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88" w:lineRule="atLeast"/>
        <w:ind w:left="63" w:right="63"/>
        <w:jc w:val="center"/>
      </w:pPr>
      <w:bookmarkStart w:id="1" w:name="_GoBack"/>
      <w:r>
        <w:rPr>
          <w:rFonts w:ascii="方正小标宋简体" w:hAnsi="方正小标宋简体" w:eastAsia="方正小标宋简体" w:cs="方正小标宋简体"/>
          <w:b w:val="0"/>
          <w:sz w:val="36"/>
          <w:szCs w:val="36"/>
        </w:rPr>
        <w:t>2021年</w:t>
      </w:r>
      <w:bookmarkEnd w:id="1"/>
      <w:r>
        <w:rPr>
          <w:rFonts w:ascii="方正小标宋简体" w:hAnsi="方正小标宋简体" w:eastAsia="方正小标宋简体" w:cs="方正小标宋简体"/>
          <w:b w:val="0"/>
          <w:sz w:val="36"/>
          <w:szCs w:val="36"/>
          <w:bdr w:val="none" w:color="auto" w:sz="0" w:space="0"/>
        </w:rPr>
        <w:t>枣庄市青年人才优选重点高校目录</w:t>
      </w:r>
    </w:p>
    <w:p>
      <w:pPr>
        <w:pStyle w:val="3"/>
        <w:keepNext w:val="0"/>
        <w:keepLines w:val="0"/>
        <w:widowControl/>
        <w:suppressLineNumbers w:val="0"/>
        <w:spacing w:line="463" w:lineRule="atLeast"/>
        <w:ind w:left="63" w:right="63" w:firstLine="376"/>
        <w:jc w:val="center"/>
        <w:rPr>
          <w:rFonts w:ascii="Ã‹ÃŽÃŒÃ¥" w:hAnsi="Ã‹ÃŽÃŒÃ¥" w:eastAsia="Ã‹ÃŽÃŒÃ¥" w:cs="Ã‹ÃŽÃŒÃ¥"/>
          <w:sz w:val="20"/>
          <w:szCs w:val="20"/>
        </w:rPr>
      </w:pPr>
      <w:r>
        <w:rPr>
          <w:rFonts w:ascii="楷体_GB2312" w:hAnsi="Ã‹ÃŽÃŒÃ¥" w:eastAsia="楷体_GB2312" w:cs="楷体_GB2312"/>
          <w:sz w:val="26"/>
          <w:szCs w:val="26"/>
          <w:bdr w:val="none" w:color="auto" w:sz="0" w:space="0"/>
        </w:rPr>
        <w:t>（共</w:t>
      </w:r>
      <w:r>
        <w:rPr>
          <w:rFonts w:hint="default" w:ascii="Times New Roman" w:hAnsi="Times New Roman" w:eastAsia="Ã‹ÃŽÃŒÃ¥" w:cs="Times New Roman"/>
          <w:sz w:val="26"/>
          <w:szCs w:val="26"/>
          <w:bdr w:val="none" w:color="auto" w:sz="0" w:space="0"/>
        </w:rPr>
        <w:t>140</w:t>
      </w:r>
      <w:r>
        <w:rPr>
          <w:rFonts w:hint="default" w:ascii="楷体_GB2312" w:hAnsi="Ã‹ÃŽÃŒÃ¥" w:eastAsia="楷体_GB2312" w:cs="楷体_GB2312"/>
          <w:sz w:val="26"/>
          <w:szCs w:val="26"/>
          <w:bdr w:val="none" w:color="auto" w:sz="0" w:space="0"/>
        </w:rPr>
        <w:t>所）</w:t>
      </w:r>
    </w:p>
    <w:p>
      <w:pPr>
        <w:pStyle w:val="3"/>
        <w:keepNext w:val="0"/>
        <w:keepLines w:val="0"/>
        <w:widowControl/>
        <w:suppressLineNumbers w:val="0"/>
        <w:spacing w:line="488" w:lineRule="atLeast"/>
        <w:ind w:left="63" w:right="63" w:firstLine="376"/>
        <w:rPr>
          <w:rFonts w:hint="default" w:ascii="Ã‹ÃŽÃŒÃ¥" w:hAnsi="Ã‹ÃŽÃŒÃ¥" w:eastAsia="Ã‹ÃŽÃŒÃ¥" w:cs="Ã‹ÃŽÃŒÃ¥"/>
          <w:sz w:val="20"/>
          <w:szCs w:val="20"/>
        </w:rPr>
      </w:pPr>
      <w:r>
        <w:rPr>
          <w:rFonts w:hint="default" w:ascii="Times New Roman" w:hAnsi="Times New Roman" w:eastAsia="Ã‹ÃŽÃŒÃ¥" w:cs="Times New Roman"/>
          <w:sz w:val="26"/>
          <w:szCs w:val="26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488" w:lineRule="atLeast"/>
        <w:ind w:left="63" w:right="63" w:firstLine="538"/>
        <w:rPr>
          <w:rFonts w:hint="default" w:ascii="Ã‹ÃŽÃŒÃ¥" w:hAnsi="Ã‹ÃŽÃŒÃ¥" w:eastAsia="Ã‹ÃŽÃŒÃ¥" w:cs="Ã‹ÃŽÃŒÃ¥"/>
          <w:sz w:val="20"/>
          <w:szCs w:val="20"/>
        </w:rPr>
      </w:pPr>
      <w:r>
        <w:rPr>
          <w:rFonts w:ascii="仿宋_GB2312" w:hAnsi="Ã‹ÃŽÃŒÃ¥" w:eastAsia="仿宋_GB2312" w:cs="仿宋_GB2312"/>
          <w:color w:val="000000"/>
          <w:sz w:val="26"/>
          <w:szCs w:val="26"/>
          <w:bdr w:val="none" w:color="auto" w:sz="0" w:space="0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default" w:ascii="仿宋_GB2312" w:hAnsi="Ã‹ÃŽÃŒÃ¥" w:eastAsia="仿宋_GB2312" w:cs="仿宋_GB2312"/>
          <w:sz w:val="26"/>
          <w:szCs w:val="26"/>
          <w:bdr w:val="none" w:color="auto" w:sz="0" w:space="0"/>
        </w:rPr>
        <w:t>、</w:t>
      </w:r>
      <w:r>
        <w:rPr>
          <w:rFonts w:hint="default" w:ascii="仿宋_GB2312" w:hAnsi="Ã‹ÃŽÃŒÃ¥" w:eastAsia="仿宋_GB2312" w:cs="仿宋_GB2312"/>
          <w:color w:val="000000"/>
          <w:sz w:val="26"/>
          <w:szCs w:val="26"/>
          <w:bdr w:val="none" w:color="auto" w:sz="0" w:space="0"/>
        </w:rPr>
        <w:t>东北大学、郑州大学、湖南大学、</w:t>
      </w:r>
      <w:r>
        <w:rPr>
          <w:rFonts w:hint="default" w:ascii="仿宋_GB2312" w:hAnsi="Ã‹ÃŽÃŒÃ¥" w:eastAsia="仿宋_GB2312" w:cs="仿宋_GB2312"/>
          <w:sz w:val="26"/>
          <w:szCs w:val="26"/>
          <w:bdr w:val="none" w:color="auto" w:sz="0" w:space="0"/>
        </w:rPr>
        <w:t>云南大学、</w:t>
      </w:r>
      <w:r>
        <w:rPr>
          <w:rFonts w:hint="default" w:ascii="仿宋_GB2312" w:hAnsi="Ã‹ÃŽÃŒÃ¥" w:eastAsia="仿宋_GB2312" w:cs="仿宋_GB2312"/>
          <w:color w:val="000000"/>
          <w:sz w:val="26"/>
          <w:szCs w:val="26"/>
          <w:bdr w:val="none" w:color="auto" w:sz="0" w:space="0"/>
        </w:rPr>
        <w:t>西北农林科技大学、</w:t>
      </w:r>
      <w:r>
        <w:rPr>
          <w:rFonts w:hint="default" w:ascii="仿宋_GB2312" w:hAnsi="Ã‹ÃŽÃŒÃ¥" w:eastAsia="仿宋_GB2312" w:cs="仿宋_GB2312"/>
          <w:sz w:val="26"/>
          <w:szCs w:val="26"/>
          <w:bdr w:val="none" w:color="auto" w:sz="0" w:space="0"/>
        </w:rPr>
        <w:t>新疆大学、</w:t>
      </w:r>
      <w:r>
        <w:rPr>
          <w:rFonts w:hint="default" w:ascii="仿宋_GB2312" w:hAnsi="Ã‹ÃŽÃŒÃ¥" w:eastAsia="仿宋_GB2312" w:cs="仿宋_GB2312"/>
          <w:color w:val="000000"/>
          <w:sz w:val="26"/>
          <w:szCs w:val="26"/>
          <w:bdr w:val="none" w:color="auto" w:sz="0" w:space="0"/>
        </w:rPr>
        <w:t>北京交通大学、北京工业大学、北京科技大学、北京化工大学</w:t>
      </w:r>
      <w:r>
        <w:rPr>
          <w:rFonts w:hint="default" w:ascii="仿宋_GB2312" w:hAnsi="Ã‹ÃŽÃŒÃ¥" w:eastAsia="仿宋_GB2312" w:cs="仿宋_GB2312"/>
          <w:sz w:val="26"/>
          <w:szCs w:val="26"/>
          <w:bdr w:val="none" w:color="auto" w:sz="0" w:space="0"/>
        </w:rPr>
        <w:t>、</w:t>
      </w:r>
      <w:r>
        <w:rPr>
          <w:rFonts w:hint="default" w:ascii="仿宋_GB2312" w:hAnsi="Ã‹ÃŽÃŒÃ¥" w:eastAsia="仿宋_GB2312" w:cs="仿宋_GB2312"/>
          <w:color w:val="000000"/>
          <w:spacing w:val="0"/>
          <w:sz w:val="26"/>
          <w:szCs w:val="26"/>
          <w:bdr w:val="none" w:color="auto" w:sz="0" w:space="0"/>
        </w:rPr>
        <w:t>北京邮电大学、</w:t>
      </w:r>
      <w:r>
        <w:rPr>
          <w:rFonts w:hint="default" w:ascii="仿宋_GB2312" w:hAnsi="Ã‹ÃŽÃŒÃ¥" w:eastAsia="仿宋_GB2312" w:cs="仿宋_GB2312"/>
          <w:color w:val="000000"/>
          <w:sz w:val="26"/>
          <w:szCs w:val="26"/>
          <w:bdr w:val="none" w:color="auto" w:sz="0" w:space="0"/>
        </w:rPr>
        <w:t>北京林业大学、</w:t>
      </w:r>
      <w:r>
        <w:rPr>
          <w:rFonts w:hint="default" w:ascii="仿宋_GB2312" w:hAnsi="Ã‹ÃŽÃŒÃ¥" w:eastAsia="仿宋_GB2312" w:cs="仿宋_GB2312"/>
          <w:color w:val="000000"/>
          <w:spacing w:val="-13"/>
          <w:sz w:val="26"/>
          <w:szCs w:val="26"/>
          <w:bdr w:val="none" w:color="auto" w:sz="0" w:space="0"/>
        </w:rPr>
        <w:t>北京协和医学院、</w:t>
      </w:r>
      <w:r>
        <w:rPr>
          <w:rFonts w:hint="default" w:ascii="仿宋_GB2312" w:hAnsi="Ã‹ÃŽÃŒÃ¥" w:eastAsia="仿宋_GB2312" w:cs="仿宋_GB2312"/>
          <w:color w:val="000000"/>
          <w:sz w:val="26"/>
          <w:szCs w:val="26"/>
          <w:bdr w:val="none" w:color="auto" w:sz="0" w:space="0"/>
        </w:rPr>
        <w:t>北京中医药大学、首都师范大学、北京外国语大学、中国传媒大学、中央财经大学、对外经济贸易大学、</w:t>
      </w:r>
      <w:r>
        <w:rPr>
          <w:rFonts w:hint="default" w:ascii="仿宋_GB2312" w:hAnsi="Ã‹ÃŽÃŒÃ¥" w:eastAsia="仿宋_GB2312" w:cs="仿宋_GB2312"/>
          <w:sz w:val="26"/>
          <w:szCs w:val="26"/>
          <w:bdr w:val="none" w:color="auto" w:sz="0" w:space="0"/>
        </w:rPr>
        <w:t>外交学院、</w:t>
      </w:r>
      <w:r>
        <w:rPr>
          <w:rFonts w:hint="default" w:ascii="仿宋_GB2312" w:hAnsi="Ã‹ÃŽÃŒÃ¥" w:eastAsia="仿宋_GB2312" w:cs="仿宋_GB2312"/>
          <w:color w:val="000000"/>
          <w:sz w:val="26"/>
          <w:szCs w:val="26"/>
          <w:bdr w:val="none" w:color="auto" w:sz="0" w:space="0"/>
        </w:rPr>
        <w:t>中国人民公安大学、</w:t>
      </w:r>
      <w:r>
        <w:rPr>
          <w:rFonts w:hint="default" w:ascii="仿宋_GB2312" w:hAnsi="Ã‹ÃŽÃŒÃ¥" w:eastAsia="仿宋_GB2312" w:cs="仿宋_GB2312"/>
          <w:sz w:val="26"/>
          <w:szCs w:val="26"/>
          <w:bdr w:val="none" w:color="auto" w:sz="0" w:space="0"/>
        </w:rPr>
        <w:t>北京体育大学、中央音乐学院、中国音乐学院、中央美术学院、中央戏剧学院、</w:t>
      </w:r>
      <w:r>
        <w:rPr>
          <w:rFonts w:hint="default" w:ascii="仿宋_GB2312" w:hAnsi="Ã‹ÃŽÃŒÃ¥" w:eastAsia="仿宋_GB2312" w:cs="仿宋_GB2312"/>
          <w:color w:val="000000"/>
          <w:sz w:val="26"/>
          <w:szCs w:val="26"/>
          <w:bdr w:val="none" w:color="auto" w:sz="0" w:space="0"/>
        </w:rPr>
        <w:t>中国政法大学、天津工业大学、天津医科大学、天津中医药大学、华北电力大学、河北工业大学、太原理工大学、</w:t>
      </w:r>
      <w:r>
        <w:rPr>
          <w:rFonts w:hint="default" w:ascii="仿宋_GB2312" w:hAnsi="Ã‹ÃŽÃŒÃ¥" w:eastAsia="仿宋_GB2312" w:cs="仿宋_GB2312"/>
          <w:sz w:val="26"/>
          <w:szCs w:val="26"/>
          <w:bdr w:val="none" w:color="auto" w:sz="0" w:space="0"/>
        </w:rPr>
        <w:t>内蒙古大学、</w:t>
      </w:r>
      <w:r>
        <w:rPr>
          <w:rFonts w:hint="default" w:ascii="仿宋_GB2312" w:hAnsi="Ã‹ÃŽÃŒÃ¥" w:eastAsia="仿宋_GB2312" w:cs="仿宋_GB2312"/>
          <w:color w:val="000000"/>
          <w:sz w:val="26"/>
          <w:szCs w:val="26"/>
          <w:bdr w:val="none" w:color="auto" w:sz="0" w:space="0"/>
        </w:rPr>
        <w:t>辽宁大学、大连海事大学、延边大学、东北师范大学、哈尔滨工程大学、东北农业大学、东北林业大学、</w:t>
      </w:r>
      <w:r>
        <w:rPr>
          <w:rFonts w:hint="default" w:ascii="仿宋_GB2312" w:hAnsi="Ã‹ÃŽÃŒÃ¥" w:eastAsia="仿宋_GB2312" w:cs="仿宋_GB2312"/>
          <w:color w:val="000000"/>
          <w:spacing w:val="0"/>
          <w:sz w:val="26"/>
          <w:szCs w:val="26"/>
          <w:bdr w:val="none" w:color="auto" w:sz="0" w:space="0"/>
        </w:rPr>
        <w:t>华东理工大学、</w:t>
      </w:r>
      <w:r>
        <w:rPr>
          <w:rFonts w:hint="default" w:ascii="仿宋_GB2312" w:hAnsi="Ã‹ÃŽÃŒÃ¥" w:eastAsia="仿宋_GB2312" w:cs="仿宋_GB2312"/>
          <w:color w:val="000000"/>
          <w:sz w:val="26"/>
          <w:szCs w:val="26"/>
          <w:bdr w:val="none" w:color="auto" w:sz="0" w:space="0"/>
        </w:rPr>
        <w:t>东华大学、上海海洋大学、上海中医药大学、上海外国语大学、上海财经大学、</w:t>
      </w:r>
      <w:r>
        <w:rPr>
          <w:rFonts w:hint="default" w:ascii="仿宋_GB2312" w:hAnsi="Ã‹ÃŽÃŒÃ¥" w:eastAsia="仿宋_GB2312" w:cs="仿宋_GB2312"/>
          <w:sz w:val="26"/>
          <w:szCs w:val="26"/>
          <w:bdr w:val="none" w:color="auto" w:sz="0" w:space="0"/>
        </w:rPr>
        <w:t>上海体育学院、上海音乐学院、</w:t>
      </w:r>
      <w:r>
        <w:rPr>
          <w:rFonts w:hint="default" w:ascii="仿宋_GB2312" w:hAnsi="Ã‹ÃŽÃŒÃ¥" w:eastAsia="仿宋_GB2312" w:cs="仿宋_GB2312"/>
          <w:color w:val="000000"/>
          <w:sz w:val="26"/>
          <w:szCs w:val="26"/>
          <w:bdr w:val="none" w:color="auto" w:sz="0" w:space="0"/>
        </w:rPr>
        <w:t>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</w:t>
      </w:r>
      <w:r>
        <w:rPr>
          <w:rFonts w:hint="default" w:ascii="仿宋_GB2312" w:hAnsi="Ã‹ÃŽÃŒÃ¥" w:eastAsia="仿宋_GB2312" w:cs="仿宋_GB2312"/>
          <w:sz w:val="26"/>
          <w:szCs w:val="26"/>
          <w:bdr w:val="none" w:color="auto" w:sz="0" w:space="0"/>
        </w:rPr>
        <w:t>中国美术学院、</w:t>
      </w:r>
      <w:r>
        <w:rPr>
          <w:rFonts w:hint="default" w:ascii="仿宋_GB2312" w:hAnsi="Ã‹ÃŽÃŒÃ¥" w:eastAsia="仿宋_GB2312" w:cs="仿宋_GB2312"/>
          <w:color w:val="000000"/>
          <w:sz w:val="26"/>
          <w:szCs w:val="26"/>
          <w:bdr w:val="none" w:color="auto" w:sz="0" w:space="0"/>
        </w:rPr>
        <w:t>安徽大学、合肥工业大学、福州大学、南昌大学、中国石油大学（华东）、</w:t>
      </w:r>
      <w:bookmarkStart w:id="0" w:name="_GoBack"/>
      <w:bookmarkEnd w:id="0"/>
      <w:r>
        <w:rPr>
          <w:rFonts w:hint="default" w:ascii="仿宋_GB2312" w:hAnsi="Ã‹ÃŽÃŒÃ¥" w:eastAsia="仿宋_GB2312" w:cs="仿宋_GB2312"/>
          <w:color w:val="000000"/>
          <w:sz w:val="26"/>
          <w:szCs w:val="26"/>
          <w:bdr w:val="none" w:color="auto" w:sz="0" w:space="0"/>
        </w:rPr>
        <w:t>河南大学、中国地质大学（武汉）、武汉理工大学、华中农业大学、华中师范大学、中南财经政法大学、湖南师范大学、暨南大学、广州中医药大学、华南师范大学、</w:t>
      </w:r>
      <w:r>
        <w:rPr>
          <w:rFonts w:hint="default" w:ascii="仿宋_GB2312" w:hAnsi="Ã‹ÃŽÃŒÃ¥" w:eastAsia="仿宋_GB2312" w:cs="仿宋_GB2312"/>
          <w:sz w:val="26"/>
          <w:szCs w:val="26"/>
          <w:bdr w:val="none" w:color="auto" w:sz="0" w:space="0"/>
        </w:rPr>
        <w:t>海南大学、</w:t>
      </w:r>
      <w:r>
        <w:rPr>
          <w:rFonts w:hint="default" w:ascii="仿宋_GB2312" w:hAnsi="Ã‹ÃŽÃŒÃ¥" w:eastAsia="仿宋_GB2312" w:cs="仿宋_GB2312"/>
          <w:color w:val="000000"/>
          <w:sz w:val="26"/>
          <w:szCs w:val="26"/>
          <w:bdr w:val="none" w:color="auto" w:sz="0" w:space="0"/>
        </w:rPr>
        <w:t>广西大学、西南交通大学、西南石油大学、成都理工大学、四川农业大学、成都中医药大学、西南大学、</w:t>
      </w:r>
      <w:r>
        <w:rPr>
          <w:rFonts w:hint="default" w:ascii="仿宋_GB2312" w:hAnsi="Ã‹ÃŽÃŒÃ¥" w:eastAsia="仿宋_GB2312" w:cs="仿宋_GB2312"/>
          <w:sz w:val="26"/>
          <w:szCs w:val="26"/>
          <w:bdr w:val="none" w:color="auto" w:sz="0" w:space="0"/>
        </w:rPr>
        <w:t>西南财经大学、贵州大学、西藏大学、西北大学、西安电子科技大学、长安大学、陕西师范大学、青海大学、宁夏大学、石河子大学、中国矿业大学（北京）、中国石油大学（北京）、中国地质大学（北京）、宁波大学、中国科学院大学、第二军医大学、第四军医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‹ÃŽÃŒÃ¥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57FE2"/>
    <w:rsid w:val="43B57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525252"/>
      <w:u w:val="none"/>
    </w:rPr>
  </w:style>
  <w:style w:type="character" w:styleId="7">
    <w:name w:val="Hyperlink"/>
    <w:basedOn w:val="5"/>
    <w:uiPriority w:val="0"/>
    <w:rPr>
      <w:color w:val="5252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2021-02-10T09:53:00Z</dcterms:created>
  <dc:creator>WPS_1609033458</dc:creator>
  <cp:lastModifiedBy>WPS_1609033458</cp:lastModifiedBy>
  <dcterms:modified xsi:type="dcterms:W3CDTF">2021-02-10T09:53:40Z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