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600" w:lineRule="exact"/>
        <w:rPr>
          <w:rFonts w:ascii="仿宋_GB2312" w:hAnsi="仿宋_GB2312" w:eastAsia="仿宋_GB2312"/>
          <w:bCs/>
          <w:color w:val="auto"/>
          <w:sz w:val="28"/>
          <w:szCs w:val="18"/>
          <w:highlight w:val="none"/>
        </w:rPr>
      </w:pPr>
      <w:r>
        <w:rPr>
          <w:rFonts w:hint="eastAsia" w:ascii="仿宋_GB2312" w:hAnsi="仿宋_GB2312" w:eastAsia="仿宋_GB2312"/>
          <w:bCs/>
          <w:color w:val="auto"/>
          <w:sz w:val="28"/>
          <w:szCs w:val="18"/>
          <w:highlight w:val="none"/>
        </w:rPr>
        <w:t>附件2</w:t>
      </w:r>
    </w:p>
    <w:p>
      <w:pPr>
        <w:keepNext w:val="0"/>
        <w:keepLines w:val="0"/>
        <w:pageBreakBefore w:val="0"/>
        <w:kinsoku/>
        <w:wordWrap/>
        <w:overflowPunct/>
        <w:topLinePunct w:val="0"/>
        <w:bidi w:val="0"/>
        <w:snapToGrid w:val="0"/>
        <w:spacing w:line="600" w:lineRule="exact"/>
        <w:jc w:val="center"/>
        <w:rPr>
          <w:rFonts w:hint="eastAsia" w:ascii="新宋体" w:eastAsia="新宋体"/>
          <w:b/>
          <w:color w:val="auto"/>
          <w:sz w:val="44"/>
          <w:highlight w:val="none"/>
          <w:lang w:eastAsia="zh-CN"/>
        </w:rPr>
      </w:pPr>
      <w:r>
        <w:rPr>
          <w:rFonts w:hint="eastAsia" w:ascii="新宋体" w:eastAsia="新宋体"/>
          <w:b/>
          <w:color w:val="auto"/>
          <w:sz w:val="44"/>
          <w:highlight w:val="none"/>
        </w:rPr>
        <w:t>2020年泰安市泰山区</w:t>
      </w:r>
      <w:r>
        <w:rPr>
          <w:rFonts w:hint="eastAsia" w:ascii="新宋体" w:eastAsia="新宋体"/>
          <w:b/>
          <w:color w:val="auto"/>
          <w:sz w:val="44"/>
          <w:highlight w:val="none"/>
          <w:lang w:eastAsia="zh-CN"/>
        </w:rPr>
        <w:t>卫健</w:t>
      </w:r>
      <w:r>
        <w:rPr>
          <w:rFonts w:hint="eastAsia" w:ascii="新宋体" w:eastAsia="新宋体"/>
          <w:b/>
          <w:color w:val="auto"/>
          <w:sz w:val="44"/>
          <w:highlight w:val="none"/>
        </w:rPr>
        <w:t>系统</w:t>
      </w:r>
      <w:r>
        <w:rPr>
          <w:rFonts w:hint="eastAsia" w:ascii="新宋体" w:eastAsia="新宋体"/>
          <w:b/>
          <w:color w:val="auto"/>
          <w:sz w:val="44"/>
          <w:highlight w:val="none"/>
          <w:lang w:eastAsia="zh-CN"/>
        </w:rPr>
        <w:t>事业单位</w:t>
      </w:r>
    </w:p>
    <w:p>
      <w:pPr>
        <w:keepNext w:val="0"/>
        <w:keepLines w:val="0"/>
        <w:pageBreakBefore w:val="0"/>
        <w:kinsoku/>
        <w:wordWrap/>
        <w:overflowPunct/>
        <w:topLinePunct w:val="0"/>
        <w:bidi w:val="0"/>
        <w:snapToGrid w:val="0"/>
        <w:spacing w:line="600" w:lineRule="exact"/>
        <w:jc w:val="center"/>
        <w:rPr>
          <w:rFonts w:ascii="新宋体" w:eastAsia="新宋体"/>
          <w:b/>
          <w:color w:val="auto"/>
          <w:sz w:val="44"/>
          <w:highlight w:val="none"/>
        </w:rPr>
      </w:pPr>
      <w:r>
        <w:rPr>
          <w:rFonts w:hint="eastAsia" w:ascii="新宋体" w:eastAsia="新宋体"/>
          <w:b/>
          <w:color w:val="auto"/>
          <w:sz w:val="44"/>
          <w:highlight w:val="none"/>
        </w:rPr>
        <w:t>公开招聘</w:t>
      </w:r>
      <w:r>
        <w:rPr>
          <w:rFonts w:hint="eastAsia" w:ascii="新宋体" w:eastAsia="新宋体"/>
          <w:b/>
          <w:color w:val="auto"/>
          <w:sz w:val="44"/>
          <w:highlight w:val="none"/>
          <w:lang w:eastAsia="zh-CN"/>
        </w:rPr>
        <w:t>专业技术人员</w:t>
      </w:r>
      <w:r>
        <w:rPr>
          <w:rFonts w:hint="eastAsia" w:ascii="新宋体" w:eastAsia="新宋体"/>
          <w:b/>
          <w:color w:val="auto"/>
          <w:sz w:val="44"/>
          <w:highlight w:val="none"/>
        </w:rPr>
        <w:t>应聘须知</w:t>
      </w:r>
    </w:p>
    <w:p>
      <w:pPr>
        <w:pStyle w:val="2"/>
        <w:keepNext w:val="0"/>
        <w:keepLines w:val="0"/>
        <w:pageBreakBefore w:val="0"/>
        <w:kinsoku/>
        <w:wordWrap/>
        <w:overflowPunct/>
        <w:topLinePunct w:val="0"/>
        <w:bidi w:val="0"/>
        <w:snapToGrid w:val="0"/>
        <w:spacing w:line="600" w:lineRule="exact"/>
        <w:ind w:firstLine="624"/>
        <w:jc w:val="center"/>
        <w:rPr>
          <w:rFonts w:ascii="仿宋_GB2312" w:hAnsi="宋体" w:eastAsia="仿宋_GB2312"/>
          <w:color w:val="auto"/>
          <w:sz w:val="28"/>
          <w:highlight w:val="none"/>
        </w:rPr>
      </w:pP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1.哪些人员可以应聘？</w:t>
      </w:r>
    </w:p>
    <w:p>
      <w:pPr>
        <w:keepNext w:val="0"/>
        <w:keepLines w:val="0"/>
        <w:pageBreakBefore w:val="0"/>
        <w:kinsoku/>
        <w:wordWrap/>
        <w:overflowPunct/>
        <w:topLinePunct w:val="0"/>
        <w:bidi w:val="0"/>
        <w:snapToGrid w:val="0"/>
        <w:spacing w:line="600" w:lineRule="exact"/>
        <w:ind w:firstLine="640" w:firstLineChars="200"/>
        <w:rPr>
          <w:rFonts w:eastAsia="仿宋_GB2312"/>
          <w:color w:val="auto"/>
          <w:sz w:val="32"/>
          <w:szCs w:val="32"/>
          <w:highlight w:val="none"/>
        </w:rPr>
      </w:pPr>
      <w:r>
        <w:rPr>
          <w:rFonts w:hint="eastAsia" w:ascii="仿宋_GB2312" w:eastAsia="仿宋_GB2312"/>
          <w:color w:val="auto"/>
          <w:sz w:val="32"/>
          <w:szCs w:val="32"/>
          <w:highlight w:val="none"/>
        </w:rPr>
        <w:t>按照事业单位公开招聘的相关规定，凡符合《2020年泰安市泰山区</w:t>
      </w:r>
      <w:r>
        <w:rPr>
          <w:rFonts w:hint="eastAsia" w:ascii="仿宋_GB2312" w:eastAsia="仿宋_GB2312"/>
          <w:color w:val="auto"/>
          <w:sz w:val="32"/>
          <w:szCs w:val="32"/>
          <w:highlight w:val="none"/>
          <w:lang w:eastAsia="zh-CN"/>
        </w:rPr>
        <w:t>卫健</w:t>
      </w:r>
      <w:r>
        <w:rPr>
          <w:rFonts w:hint="eastAsia" w:ascii="仿宋_GB2312" w:eastAsia="仿宋_GB2312"/>
          <w:color w:val="auto"/>
          <w:sz w:val="32"/>
          <w:szCs w:val="32"/>
          <w:highlight w:val="none"/>
        </w:rPr>
        <w:t>系统</w:t>
      </w:r>
      <w:r>
        <w:rPr>
          <w:rFonts w:hint="eastAsia" w:ascii="仿宋_GB2312" w:eastAsia="仿宋_GB2312"/>
          <w:color w:val="auto"/>
          <w:sz w:val="32"/>
          <w:szCs w:val="32"/>
          <w:highlight w:val="none"/>
          <w:lang w:eastAsia="zh-CN"/>
        </w:rPr>
        <w:t>事业单位</w:t>
      </w:r>
      <w:r>
        <w:rPr>
          <w:rFonts w:hint="eastAsia" w:ascii="仿宋_GB2312" w:eastAsia="仿宋_GB2312"/>
          <w:color w:val="auto"/>
          <w:sz w:val="32"/>
          <w:szCs w:val="32"/>
          <w:highlight w:val="none"/>
        </w:rPr>
        <w:t>公开招聘</w:t>
      </w:r>
      <w:r>
        <w:rPr>
          <w:rFonts w:hint="eastAsia" w:ascii="仿宋_GB2312" w:eastAsia="仿宋_GB2312"/>
          <w:color w:val="auto"/>
          <w:sz w:val="32"/>
          <w:szCs w:val="32"/>
          <w:highlight w:val="none"/>
          <w:lang w:eastAsia="zh-CN"/>
        </w:rPr>
        <w:t>专业技术人员</w:t>
      </w:r>
      <w:r>
        <w:rPr>
          <w:rFonts w:hint="eastAsia" w:ascii="仿宋_GB2312" w:eastAsia="仿宋_GB2312"/>
          <w:color w:val="auto"/>
          <w:sz w:val="32"/>
          <w:szCs w:val="32"/>
          <w:highlight w:val="none"/>
        </w:rPr>
        <w:t>简章》（以下简称《简章》）规定的条件及招聘岗位资格条件者，均可应聘。</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2.哪些人员不能应聘？</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微软雅黑" w:eastAsia="仿宋_GB2312" w:cs="仿宋_GB2312"/>
          <w:i w:val="0"/>
          <w:caps w:val="0"/>
          <w:color w:val="auto"/>
          <w:spacing w:val="0"/>
          <w:sz w:val="32"/>
          <w:szCs w:val="32"/>
          <w:highlight w:val="none"/>
          <w:shd w:val="clear" w:color="auto" w:fill="FFFFFF"/>
        </w:rPr>
        <w:t>因违法曾受刑事处罚和曾被开除公职的人员</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微软雅黑" w:eastAsia="仿宋_GB2312" w:cs="仿宋_GB2312"/>
          <w:i w:val="0"/>
          <w:caps w:val="0"/>
          <w:color w:val="auto"/>
          <w:spacing w:val="0"/>
          <w:sz w:val="32"/>
          <w:szCs w:val="32"/>
          <w:highlight w:val="none"/>
          <w:shd w:val="clear" w:color="auto" w:fill="FFFFFF"/>
        </w:rPr>
        <w:t>涉嫌违纪违法正在接受有关机关审查尚未作出结论的人员</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微软雅黑" w:eastAsia="仿宋_GB2312" w:cs="仿宋_GB2312"/>
          <w:i w:val="0"/>
          <w:caps w:val="0"/>
          <w:color w:val="auto"/>
          <w:spacing w:val="0"/>
          <w:sz w:val="32"/>
          <w:szCs w:val="32"/>
          <w:highlight w:val="none"/>
          <w:shd w:val="clear" w:color="auto" w:fill="FFFFFF"/>
        </w:rPr>
        <w:t>在各级公务员考录、事业单位招聘中被认定有舞弊等违纪行为的人员</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微软雅黑" w:eastAsia="仿宋_GB2312" w:cs="仿宋_GB2312"/>
          <w:i w:val="0"/>
          <w:caps w:val="0"/>
          <w:color w:val="auto"/>
          <w:spacing w:val="0"/>
          <w:sz w:val="32"/>
          <w:szCs w:val="32"/>
          <w:highlight w:val="none"/>
          <w:shd w:val="clear" w:color="auto" w:fill="FFFFFF"/>
        </w:rPr>
        <w:t>被依法列为失信联合惩戒对象的人员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微软雅黑"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微软雅黑" w:eastAsia="仿宋_GB2312" w:cs="仿宋_GB2312"/>
          <w:i w:val="0"/>
          <w:caps w:val="0"/>
          <w:color w:val="auto"/>
          <w:spacing w:val="0"/>
          <w:sz w:val="32"/>
          <w:szCs w:val="32"/>
          <w:highlight w:val="none"/>
          <w:shd w:val="clear" w:color="auto" w:fill="FFFFFF"/>
        </w:rPr>
        <w:t>在读全日制普通高校非应届毕业生</w:t>
      </w:r>
      <w:r>
        <w:rPr>
          <w:rFonts w:hint="eastAsia" w:ascii="仿宋_GB2312" w:hAnsi="微软雅黑"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微软雅黑" w:eastAsia="仿宋_GB2312" w:cs="仿宋_GB2312"/>
          <w:i w:val="0"/>
          <w:caps w:val="0"/>
          <w:color w:val="auto"/>
          <w:spacing w:val="0"/>
          <w:sz w:val="32"/>
          <w:szCs w:val="32"/>
          <w:highlight w:val="none"/>
          <w:shd w:val="clear" w:color="auto" w:fill="FFFFFF"/>
          <w:lang w:eastAsia="zh-CN"/>
        </w:rPr>
      </w:pPr>
      <w:r>
        <w:rPr>
          <w:rFonts w:hint="eastAsia" w:ascii="仿宋_GB2312" w:hAnsi="微软雅黑" w:eastAsia="仿宋_GB2312" w:cs="仿宋_GB2312"/>
          <w:i w:val="0"/>
          <w:caps w:val="0"/>
          <w:color w:val="auto"/>
          <w:spacing w:val="0"/>
          <w:sz w:val="32"/>
          <w:szCs w:val="32"/>
          <w:highlight w:val="none"/>
          <w:shd w:val="clear" w:color="auto" w:fill="FFFFFF"/>
          <w:lang w:eastAsia="zh-CN"/>
        </w:rPr>
        <w:t>（</w:t>
      </w:r>
      <w:r>
        <w:rPr>
          <w:rFonts w:hint="eastAsia" w:ascii="仿宋_GB2312" w:hAnsi="微软雅黑" w:eastAsia="仿宋_GB2312" w:cs="仿宋_GB2312"/>
          <w:i w:val="0"/>
          <w:caps w:val="0"/>
          <w:color w:val="auto"/>
          <w:spacing w:val="0"/>
          <w:sz w:val="32"/>
          <w:szCs w:val="32"/>
          <w:highlight w:val="none"/>
          <w:shd w:val="clear" w:color="auto" w:fill="FFFFFF"/>
          <w:lang w:val="en-US" w:eastAsia="zh-CN"/>
        </w:rPr>
        <w:t>6</w:t>
      </w:r>
      <w:r>
        <w:rPr>
          <w:rFonts w:hint="eastAsia" w:ascii="仿宋_GB2312" w:hAnsi="微软雅黑" w:eastAsia="仿宋_GB2312" w:cs="仿宋_GB2312"/>
          <w:i w:val="0"/>
          <w:caps w:val="0"/>
          <w:color w:val="auto"/>
          <w:spacing w:val="0"/>
          <w:sz w:val="32"/>
          <w:szCs w:val="32"/>
          <w:highlight w:val="none"/>
          <w:shd w:val="clear" w:color="auto" w:fill="FFFFFF"/>
          <w:lang w:eastAsia="zh-CN"/>
        </w:rPr>
        <w:t>）</w:t>
      </w:r>
      <w:r>
        <w:rPr>
          <w:rFonts w:hint="eastAsia" w:ascii="仿宋_GB2312" w:hAnsi="微软雅黑" w:eastAsia="仿宋_GB2312" w:cs="仿宋_GB2312"/>
          <w:i w:val="0"/>
          <w:caps w:val="0"/>
          <w:color w:val="auto"/>
          <w:spacing w:val="0"/>
          <w:sz w:val="32"/>
          <w:szCs w:val="32"/>
          <w:highlight w:val="none"/>
          <w:shd w:val="clear" w:color="auto" w:fill="FFFFFF"/>
        </w:rPr>
        <w:t>现役军人</w:t>
      </w:r>
      <w:r>
        <w:rPr>
          <w:rFonts w:hint="eastAsia" w:ascii="仿宋_GB2312" w:hAnsi="微软雅黑" w:eastAsia="仿宋_GB2312" w:cs="仿宋_GB2312"/>
          <w:i w:val="0"/>
          <w:caps w:val="0"/>
          <w:color w:val="auto"/>
          <w:spacing w:val="0"/>
          <w:sz w:val="32"/>
          <w:szCs w:val="32"/>
          <w:highlight w:val="none"/>
          <w:shd w:val="clear" w:color="auto" w:fill="FFFFFF"/>
          <w:lang w:eastAsia="zh-CN"/>
        </w:rPr>
        <w:t>；</w:t>
      </w:r>
    </w:p>
    <w:p>
      <w:pPr>
        <w:keepNext w:val="0"/>
        <w:keepLines w:val="0"/>
        <w:pageBreakBefore w:val="0"/>
        <w:kinsoku/>
        <w:wordWrap/>
        <w:overflowPunct/>
        <w:topLinePunct w:val="0"/>
        <w:bidi w:val="0"/>
        <w:snapToGrid w:val="0"/>
        <w:spacing w:line="540" w:lineRule="exact"/>
        <w:ind w:firstLine="640" w:firstLineChars="200"/>
        <w:rPr>
          <w:rFonts w:hint="eastAsia" w:ascii="仿宋_GB2312" w:hAnsi="微软雅黑" w:eastAsia="仿宋_GB2312" w:cs="仿宋_GB2312"/>
          <w:i w:val="0"/>
          <w:caps w:val="0"/>
          <w:color w:val="auto"/>
          <w:spacing w:val="0"/>
          <w:sz w:val="32"/>
          <w:szCs w:val="32"/>
          <w:highlight w:val="none"/>
          <w:shd w:val="clear" w:color="auto" w:fill="FFFFFF"/>
          <w:lang w:val="en-US" w:eastAsia="zh-CN"/>
        </w:rPr>
      </w:pPr>
      <w:r>
        <w:rPr>
          <w:rFonts w:hint="eastAsia" w:ascii="仿宋_GB2312" w:hAnsi="微软雅黑" w:eastAsia="仿宋_GB2312" w:cs="仿宋_GB2312"/>
          <w:i w:val="0"/>
          <w:caps w:val="0"/>
          <w:color w:val="auto"/>
          <w:spacing w:val="0"/>
          <w:sz w:val="32"/>
          <w:szCs w:val="32"/>
          <w:highlight w:val="none"/>
          <w:shd w:val="clear" w:color="auto" w:fill="FFFFFF"/>
          <w:lang w:eastAsia="zh-CN"/>
        </w:rPr>
        <w:t>（</w:t>
      </w:r>
      <w:r>
        <w:rPr>
          <w:rFonts w:hint="eastAsia" w:ascii="仿宋_GB2312" w:hAnsi="微软雅黑" w:eastAsia="仿宋_GB2312" w:cs="仿宋_GB2312"/>
          <w:i w:val="0"/>
          <w:caps w:val="0"/>
          <w:color w:val="auto"/>
          <w:spacing w:val="0"/>
          <w:sz w:val="32"/>
          <w:szCs w:val="32"/>
          <w:highlight w:val="none"/>
          <w:shd w:val="clear" w:color="auto" w:fill="FFFFFF"/>
          <w:lang w:val="en-US" w:eastAsia="zh-CN"/>
        </w:rPr>
        <w:t>7</w:t>
      </w:r>
      <w:r>
        <w:rPr>
          <w:rFonts w:hint="eastAsia" w:ascii="仿宋_GB2312" w:hAnsi="微软雅黑" w:eastAsia="仿宋_GB2312" w:cs="仿宋_GB2312"/>
          <w:i w:val="0"/>
          <w:caps w:val="0"/>
          <w:color w:val="auto"/>
          <w:spacing w:val="0"/>
          <w:sz w:val="32"/>
          <w:szCs w:val="32"/>
          <w:highlight w:val="none"/>
          <w:shd w:val="clear" w:color="auto" w:fill="FFFFFF"/>
          <w:lang w:eastAsia="zh-CN"/>
        </w:rPr>
        <w:t>）</w:t>
      </w:r>
      <w:r>
        <w:rPr>
          <w:rFonts w:hint="eastAsia" w:ascii="仿宋_GB2312" w:hAnsi="微软雅黑" w:eastAsia="仿宋_GB2312" w:cs="仿宋_GB2312"/>
          <w:i w:val="0"/>
          <w:caps w:val="0"/>
          <w:color w:val="auto"/>
          <w:spacing w:val="0"/>
          <w:sz w:val="32"/>
          <w:szCs w:val="32"/>
          <w:highlight w:val="none"/>
          <w:shd w:val="clear" w:color="auto" w:fill="FFFFFF"/>
        </w:rPr>
        <w:t>法律法规规定不得聘用的其他情形人员</w:t>
      </w:r>
      <w:r>
        <w:rPr>
          <w:rFonts w:hint="eastAsia" w:ascii="仿宋_GB2312" w:hAnsi="微软雅黑" w:eastAsia="仿宋_GB2312" w:cs="仿宋_GB2312"/>
          <w:i w:val="0"/>
          <w:caps w:val="0"/>
          <w:color w:val="auto"/>
          <w:spacing w:val="0"/>
          <w:sz w:val="32"/>
          <w:szCs w:val="32"/>
          <w:highlight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微软雅黑" w:eastAsia="仿宋_GB2312" w:cs="仿宋_GB2312"/>
          <w:i w:val="0"/>
          <w:caps w:val="0"/>
          <w:color w:val="auto"/>
          <w:spacing w:val="0"/>
          <w:sz w:val="32"/>
          <w:szCs w:val="32"/>
          <w:highlight w:val="none"/>
          <w:shd w:val="clear" w:color="auto" w:fill="FFFFFF"/>
          <w:lang w:eastAsia="zh-CN"/>
        </w:rPr>
        <w:t>应聘人员不得应聘《事业单位人事管理回避规定》（人社部规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2019</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1号</w:t>
      </w:r>
      <w:r>
        <w:rPr>
          <w:rFonts w:hint="eastAsia" w:ascii="仿宋_GB2312" w:hAnsi="微软雅黑" w:eastAsia="仿宋_GB2312" w:cs="仿宋_GB2312"/>
          <w:i w:val="0"/>
          <w:caps w:val="0"/>
          <w:color w:val="auto"/>
          <w:spacing w:val="0"/>
          <w:sz w:val="32"/>
          <w:szCs w:val="32"/>
          <w:highlight w:val="none"/>
          <w:shd w:val="clear" w:color="auto" w:fill="FFFFFF"/>
          <w:lang w:eastAsia="zh-CN"/>
        </w:rPr>
        <w:t>）中应回避情形的岗位。</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3.留学回国人员应聘需要提供哪些材料？</w:t>
      </w:r>
    </w:p>
    <w:p>
      <w:pPr>
        <w:pStyle w:val="10"/>
        <w:keepNext w:val="0"/>
        <w:keepLines w:val="0"/>
        <w:pageBreakBefore w:val="0"/>
        <w:kinsoku/>
        <w:wordWrap/>
        <w:overflowPunct/>
        <w:topLinePunct w:val="0"/>
        <w:bidi w:val="0"/>
        <w:spacing w:line="600" w:lineRule="exact"/>
        <w:ind w:firstLine="624"/>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color w:val="auto"/>
          <w:sz w:val="32"/>
          <w:szCs w:val="32"/>
          <w:highlight w:val="none"/>
        </w:rPr>
        <w:t>留学回国人员应聘的，除需提供《简章》中规定的相关材料外，还要提供国家教育部门的学历学位认证</w:t>
      </w:r>
      <w:r>
        <w:rPr>
          <w:rFonts w:hint="eastAsia" w:ascii="仿宋_GB2312" w:hAnsi="仿宋_GB2312" w:eastAsia="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rPr>
        <w:t>。应聘人员可</w:t>
      </w:r>
      <w:r>
        <w:rPr>
          <w:rFonts w:hint="eastAsia" w:ascii="仿宋_GB2312" w:hAnsi="仿宋_GB2312" w:eastAsia="仿宋_GB2312" w:cs="仿宋_GB2312"/>
          <w:color w:val="auto"/>
          <w:sz w:val="32"/>
          <w:szCs w:val="32"/>
          <w:highlight w:val="none"/>
          <w:lang w:eastAsia="zh-CN"/>
        </w:rPr>
        <w:t>登陆</w:t>
      </w:r>
      <w:r>
        <w:rPr>
          <w:rFonts w:hint="eastAsia" w:ascii="仿宋_GB2312" w:hAnsi="仿宋_GB2312" w:eastAsia="仿宋_GB2312" w:cs="仿宋_GB2312"/>
          <w:color w:val="auto"/>
          <w:sz w:val="32"/>
          <w:szCs w:val="32"/>
          <w:highlight w:val="none"/>
        </w:rPr>
        <w:t>教育部留学服务中心网站（http://www.cscse.edu.cn）查询认证的有关要求和程序。学历学位认证材料，在面试前与其他材料一并交招聘单位审核。</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ascii="楷体_GB2312" w:eastAsia="楷体_GB2312"/>
          <w:b/>
          <w:color w:val="auto"/>
          <w:sz w:val="32"/>
          <w:highlight w:val="none"/>
        </w:rPr>
        <w:t>4.“应届毕业生”“择业期（2018、2019届）内未落实工作单位的高校毕业生”如何界定？</w:t>
      </w:r>
    </w:p>
    <w:p>
      <w:pPr>
        <w:keepNext w:val="0"/>
        <w:keepLines w:val="0"/>
        <w:pageBreakBefore w:val="0"/>
        <w:kinsoku/>
        <w:wordWrap/>
        <w:overflowPunct/>
        <w:topLinePunct w:val="0"/>
        <w:bidi w:val="0"/>
        <w:snapToGrid w:val="0"/>
        <w:spacing w:line="60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“应届毕业生”是指在国内普通高等学校或承担研究生教育任务的科学研究机构中，由国家统一招生且就读期间个人档案、组织关系保管在就读院校（或科研机构），并于2020年毕业的学生。</w:t>
      </w:r>
    </w:p>
    <w:p>
      <w:pPr>
        <w:keepNext w:val="0"/>
        <w:keepLines w:val="0"/>
        <w:pageBreakBefore w:val="0"/>
        <w:kinsoku/>
        <w:wordWrap/>
        <w:overflowPunct/>
        <w:topLinePunct w:val="0"/>
        <w:bidi w:val="0"/>
        <w:snapToGrid w:val="0"/>
        <w:spacing w:line="60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择业期（2018、2019届）内未落实工作单位的高校毕业生”是指国家统一招生的普通高校毕业生离校时和在国家规定的择业期（2018、2019届）内未落实工作单位，其档案、组织关系仍保留在原毕业学校，或保留在各级毕业生就业主管部门（毕业生就业指导服务中心）、各级人才交流服务机构和各级公共就业服务机构的毕业生。</w:t>
      </w:r>
    </w:p>
    <w:p>
      <w:pPr>
        <w:keepNext w:val="0"/>
        <w:keepLines w:val="0"/>
        <w:pageBreakBefore w:val="0"/>
        <w:kinsoku/>
        <w:wordWrap/>
        <w:overflowPunct/>
        <w:topLinePunct w:val="0"/>
        <w:bidi w:val="0"/>
        <w:snapToGrid w:val="0"/>
        <w:spacing w:line="600" w:lineRule="exact"/>
        <w:ind w:firstLine="643" w:firstLineChars="200"/>
        <w:rPr>
          <w:rFonts w:ascii="楷体_GB2312" w:eastAsia="楷体_GB2312"/>
          <w:b/>
          <w:color w:val="auto"/>
          <w:sz w:val="32"/>
          <w:highlight w:val="none"/>
        </w:rPr>
      </w:pPr>
      <w:r>
        <w:rPr>
          <w:rFonts w:hint="eastAsia" w:ascii="楷体_GB2312" w:eastAsia="楷体_GB2312"/>
          <w:b/>
          <w:color w:val="auto"/>
          <w:sz w:val="32"/>
          <w:highlight w:val="none"/>
        </w:rPr>
        <w:t>5.对学历、学位证书取得时间有什么要求？</w:t>
      </w:r>
    </w:p>
    <w:p>
      <w:pPr>
        <w:keepNext w:val="0"/>
        <w:keepLines w:val="0"/>
        <w:pageBreakBefore w:val="0"/>
        <w:kinsoku/>
        <w:wordWrap/>
        <w:overflowPunct/>
        <w:topLinePunct w:val="0"/>
        <w:bidi w:val="0"/>
        <w:snapToGrid w:val="0"/>
        <w:spacing w:line="540" w:lineRule="exact"/>
        <w:ind w:firstLine="627" w:firstLineChars="19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应聘人员须在2020年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日前取得国家承认的学历学位证书。</w:t>
      </w:r>
      <w:r>
        <w:rPr>
          <w:rFonts w:hint="eastAsia" w:ascii="仿宋_GB2312" w:hAnsi="仿宋_GB2312" w:eastAsia="仿宋_GB2312" w:cs="仿宋_GB2312"/>
          <w:sz w:val="32"/>
          <w:szCs w:val="32"/>
        </w:rPr>
        <w:t>应届硕士、博士研究生取得学历学位证书时间可延至2020年12月31日。</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6.学历学位高于岗位要求的人员能否应聘？</w:t>
      </w:r>
    </w:p>
    <w:p>
      <w:pPr>
        <w:keepNext w:val="0"/>
        <w:keepLines w:val="0"/>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学历学位高于岗位要求，专业条件符合岗位规定的可以应聘。</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7.如何界定应聘人员是否符合所报岗位专业、研究方向要求？</w:t>
      </w:r>
    </w:p>
    <w:p>
      <w:pPr>
        <w:keepNext w:val="0"/>
        <w:keepLines w:val="0"/>
        <w:pageBreakBefore w:val="0"/>
        <w:kinsoku/>
        <w:wordWrap/>
        <w:overflowPunct/>
        <w:topLinePunct w:val="0"/>
        <w:bidi w:val="0"/>
        <w:snapToGrid w:val="0"/>
        <w:spacing w:line="60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专业以应聘人员毕业证书上注明的专业为准，有研究方向的以毕业论文和</w:t>
      </w:r>
      <w:r>
        <w:rPr>
          <w:rFonts w:ascii="仿宋_GB2312" w:eastAsia="仿宋_GB2312"/>
          <w:color w:val="auto"/>
          <w:sz w:val="32"/>
          <w:szCs w:val="32"/>
          <w:highlight w:val="none"/>
        </w:rPr>
        <w:t>毕业院校开具的研究方向证明</w:t>
      </w:r>
      <w:r>
        <w:rPr>
          <w:rFonts w:hint="eastAsia" w:ascii="仿宋_GB2312" w:eastAsia="仿宋_GB2312"/>
          <w:color w:val="auto"/>
          <w:sz w:val="32"/>
          <w:szCs w:val="32"/>
          <w:highlight w:val="none"/>
        </w:rPr>
        <w:t>为准。</w:t>
      </w:r>
    </w:p>
    <w:p>
      <w:pPr>
        <w:keepNext w:val="0"/>
        <w:keepLines w:val="0"/>
        <w:pageBreakBefore w:val="0"/>
        <w:kinsoku/>
        <w:wordWrap/>
        <w:overflowPunct/>
        <w:topLinePunct w:val="0"/>
        <w:bidi w:val="0"/>
        <w:snapToGrid w:val="0"/>
        <w:spacing w:line="540" w:lineRule="exact"/>
        <w:ind w:firstLine="630" w:firstLineChars="196"/>
        <w:rPr>
          <w:rFonts w:hint="eastAsia" w:ascii="楷体_GB2312" w:hAnsi="楷体_GB2312" w:eastAsia="楷体_GB2312" w:cs="楷体_GB2312"/>
          <w:b/>
          <w:bCs w:val="0"/>
          <w:color w:val="auto"/>
          <w:sz w:val="32"/>
          <w:szCs w:val="32"/>
          <w:highlight w:val="none"/>
        </w:rPr>
      </w:pPr>
      <w:r>
        <w:rPr>
          <w:rFonts w:hint="eastAsia" w:ascii="楷体_GB2312" w:eastAsia="楷体_GB2312"/>
          <w:b/>
          <w:color w:val="auto"/>
          <w:sz w:val="32"/>
          <w:highlight w:val="none"/>
        </w:rPr>
        <w:t>8.</w:t>
      </w:r>
      <w:r>
        <w:rPr>
          <w:rFonts w:hint="eastAsia" w:ascii="楷体_GB2312" w:hAnsi="楷体_GB2312" w:eastAsia="楷体_GB2312" w:cs="楷体_GB2312"/>
          <w:b/>
          <w:bCs w:val="0"/>
          <w:color w:val="auto"/>
          <w:sz w:val="32"/>
          <w:szCs w:val="32"/>
          <w:highlight w:val="none"/>
        </w:rPr>
        <w:t>应聘取消招聘计划岗位的人员能否改报其他岗位？</w:t>
      </w:r>
    </w:p>
    <w:p>
      <w:pPr>
        <w:keepNext w:val="0"/>
        <w:keepLines w:val="0"/>
        <w:pageBreakBefore w:val="0"/>
        <w:kinsoku/>
        <w:wordWrap/>
        <w:overflowPunct/>
        <w:topLinePunct w:val="0"/>
        <w:bidi w:val="0"/>
        <w:snapToGrid w:val="0"/>
        <w:spacing w:line="60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应聘取消招聘计划岗位的人员，经本人同意，可在规定时间内改报其他符合条件的岗位。</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lang w:val="en-US" w:eastAsia="zh-CN"/>
        </w:rPr>
        <w:t>9.</w:t>
      </w:r>
      <w:r>
        <w:rPr>
          <w:rFonts w:hint="eastAsia" w:ascii="楷体_GB2312" w:eastAsia="楷体_GB2312"/>
          <w:b/>
          <w:color w:val="auto"/>
          <w:sz w:val="32"/>
          <w:highlight w:val="none"/>
        </w:rPr>
        <w:t>进入面试的应聘人员需向招聘单位提交哪些证明材料？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i w:val="0"/>
          <w:caps w:val="0"/>
          <w:color w:val="auto"/>
          <w:spacing w:val="0"/>
          <w:sz w:val="32"/>
          <w:szCs w:val="32"/>
          <w:highlight w:val="none"/>
          <w:shd w:val="clear" w:color="auto" w:fill="FFFFFF"/>
        </w:rPr>
        <w:t>进入面试的应聘人员，需按招聘岗位要求</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提交《</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2020</w:t>
      </w:r>
      <w:r>
        <w:rPr>
          <w:rFonts w:hint="eastAsia" w:ascii="仿宋_GB2312" w:hAnsi="仿宋_GB2312" w:eastAsia="仿宋_GB2312" w:cs="仿宋_GB2312"/>
          <w:i w:val="0"/>
          <w:caps w:val="0"/>
          <w:color w:val="auto"/>
          <w:spacing w:val="0"/>
          <w:sz w:val="32"/>
          <w:szCs w:val="32"/>
          <w:highlight w:val="none"/>
          <w:shd w:val="clear" w:color="auto" w:fill="FFFFFF"/>
        </w:rPr>
        <w:t>年</w:t>
      </w:r>
      <w:r>
        <w:rPr>
          <w:rFonts w:hint="eastAsia" w:ascii="仿宋_GB2312" w:hAnsi="仿宋_GB2312" w:eastAsia="仿宋_GB2312" w:cs="仿宋_GB2312"/>
          <w:i w:val="0"/>
          <w:caps w:val="0"/>
          <w:color w:val="auto"/>
          <w:spacing w:val="0"/>
          <w:sz w:val="32"/>
          <w:szCs w:val="32"/>
          <w:highlight w:val="none"/>
          <w:shd w:val="clear" w:color="auto" w:fill="FFFFFF"/>
          <w:lang w:eastAsia="zh-CN"/>
        </w:rPr>
        <w:t>泰安市泰山区卫健系统</w:t>
      </w:r>
      <w:r>
        <w:rPr>
          <w:rFonts w:hint="eastAsia" w:ascii="仿宋_GB2312" w:hAnsi="仿宋_GB2312" w:eastAsia="仿宋_GB2312" w:cs="仿宋_GB2312"/>
          <w:i w:val="0"/>
          <w:caps w:val="0"/>
          <w:color w:val="auto"/>
          <w:spacing w:val="0"/>
          <w:sz w:val="32"/>
          <w:szCs w:val="32"/>
          <w:highlight w:val="none"/>
          <w:shd w:val="clear" w:color="auto" w:fill="FFFFFF"/>
        </w:rPr>
        <w:t>事业单位公开招聘</w:t>
      </w:r>
      <w:r>
        <w:rPr>
          <w:rFonts w:hint="eastAsia" w:ascii="仿宋_GB2312" w:hAnsi="仿宋_GB2312" w:eastAsia="仿宋_GB2312" w:cs="仿宋_GB2312"/>
          <w:i w:val="0"/>
          <w:caps w:val="0"/>
          <w:color w:val="auto"/>
          <w:spacing w:val="0"/>
          <w:sz w:val="32"/>
          <w:szCs w:val="32"/>
          <w:highlight w:val="none"/>
          <w:shd w:val="clear" w:color="auto" w:fill="FFFFFF"/>
          <w:lang w:eastAsia="zh-CN"/>
        </w:rPr>
        <w:t>专业技术人员</w:t>
      </w:r>
      <w:r>
        <w:rPr>
          <w:rFonts w:hint="eastAsia" w:ascii="仿宋_GB2312" w:hAnsi="仿宋_GB2312" w:eastAsia="仿宋_GB2312" w:cs="仿宋_GB2312"/>
          <w:i w:val="0"/>
          <w:caps w:val="0"/>
          <w:color w:val="auto"/>
          <w:spacing w:val="0"/>
          <w:sz w:val="32"/>
          <w:szCs w:val="32"/>
          <w:highlight w:val="none"/>
          <w:shd w:val="clear" w:color="auto" w:fill="FFFFFF"/>
        </w:rPr>
        <w:t>报名登记表》《笔试准考证》《应聘事业单位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专业技术人员</w:t>
      </w:r>
      <w:r>
        <w:rPr>
          <w:rFonts w:hint="eastAsia" w:ascii="仿宋_GB2312" w:hAnsi="仿宋_GB2312" w:eastAsia="仿宋_GB2312" w:cs="仿宋_GB2312"/>
          <w:i w:val="0"/>
          <w:caps w:val="0"/>
          <w:color w:val="auto"/>
          <w:spacing w:val="0"/>
          <w:sz w:val="32"/>
          <w:szCs w:val="32"/>
          <w:highlight w:val="none"/>
          <w:shd w:val="clear" w:color="auto" w:fill="FFFFFF"/>
        </w:rPr>
        <w:t>诚信承诺书》、学历学位证书、身份证原件及复印件。在职人员应聘的，还须提交有用人权限部门或单位出具的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同意应聘介绍信</w:t>
      </w:r>
      <w:r>
        <w:rPr>
          <w:rFonts w:hint="eastAsia" w:ascii="仿宋_GB2312" w:hAnsi="仿宋_GB2312" w:eastAsia="仿宋_GB2312" w:cs="仿宋_GB2312"/>
          <w:i w:val="0"/>
          <w:caps w:val="0"/>
          <w:color w:val="auto"/>
          <w:spacing w:val="0"/>
          <w:sz w:val="32"/>
          <w:szCs w:val="32"/>
          <w:highlight w:val="none"/>
          <w:shd w:val="clear" w:color="auto" w:fill="FFFFFF"/>
          <w:lang w:eastAsia="zh-CN"/>
        </w:rPr>
        <w:t>》（附件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由单位主要负责人签字并加盖单位公章</w:t>
      </w:r>
      <w:r>
        <w:rPr>
          <w:rFonts w:hint="eastAsia" w:ascii="仿宋_GB2312" w:hAnsi="仿宋_GB2312" w:eastAsia="仿宋_GB2312" w:cs="仿宋_GB2312"/>
          <w:color w:val="auto"/>
          <w:sz w:val="32"/>
          <w:szCs w:val="32"/>
          <w:highlight w:val="none"/>
          <w:lang w:eastAsia="zh-CN"/>
        </w:rPr>
        <w:t>，</w:t>
      </w:r>
      <w:r>
        <w:rPr>
          <w:rFonts w:hint="eastAsia" w:ascii="Times New Roman" w:eastAsia="仿宋_GB2312"/>
          <w:color w:val="auto"/>
          <w:sz w:val="32"/>
          <w:szCs w:val="32"/>
          <w:highlight w:val="none"/>
        </w:rPr>
        <w:t>有主管部门的，一并加盖主管部门公章</w:t>
      </w:r>
      <w:r>
        <w:rPr>
          <w:rFonts w:hint="eastAsia" w:ascii="仿宋_GB2312" w:hAnsi="仿宋_GB2312" w:eastAsia="仿宋_GB2312" w:cs="仿宋_GB2312"/>
          <w:i w:val="0"/>
          <w:caps w:val="0"/>
          <w:color w:val="auto"/>
          <w:spacing w:val="0"/>
          <w:sz w:val="32"/>
          <w:szCs w:val="32"/>
          <w:highlight w:val="none"/>
          <w:shd w:val="clear" w:color="auto" w:fill="FFFFFF"/>
        </w:rPr>
        <w:t>。留学回国人员应聘的，还</w:t>
      </w:r>
      <w:r>
        <w:rPr>
          <w:rFonts w:hint="eastAsia" w:ascii="仿宋_GB2312" w:hAnsi="仿宋_GB2312" w:eastAsia="仿宋_GB2312" w:cs="仿宋_GB2312"/>
          <w:i w:val="0"/>
          <w:caps w:val="0"/>
          <w:color w:val="auto"/>
          <w:spacing w:val="0"/>
          <w:sz w:val="32"/>
          <w:szCs w:val="32"/>
          <w:highlight w:val="none"/>
          <w:shd w:val="clear" w:color="auto" w:fill="FFFFFF"/>
          <w:lang w:eastAsia="zh-CN"/>
        </w:rPr>
        <w:t>须</w:t>
      </w:r>
      <w:r>
        <w:rPr>
          <w:rFonts w:hint="eastAsia" w:ascii="仿宋_GB2312" w:hAnsi="仿宋_GB2312" w:eastAsia="仿宋_GB2312" w:cs="仿宋_GB2312"/>
          <w:i w:val="0"/>
          <w:caps w:val="0"/>
          <w:color w:val="auto"/>
          <w:spacing w:val="0"/>
          <w:sz w:val="32"/>
          <w:szCs w:val="32"/>
          <w:highlight w:val="none"/>
          <w:shd w:val="clear" w:color="auto" w:fill="FFFFFF"/>
        </w:rPr>
        <w:t>出具国家教育部门的学历</w:t>
      </w:r>
      <w:r>
        <w:rPr>
          <w:rFonts w:hint="eastAsia" w:ascii="仿宋_GB2312" w:hAnsi="仿宋_GB2312" w:eastAsia="仿宋_GB2312" w:cs="仿宋_GB2312"/>
          <w:i w:val="0"/>
          <w:caps w:val="0"/>
          <w:color w:val="auto"/>
          <w:spacing w:val="0"/>
          <w:sz w:val="32"/>
          <w:szCs w:val="32"/>
          <w:highlight w:val="none"/>
          <w:shd w:val="clear" w:color="auto" w:fill="FFFFFF"/>
          <w:lang w:eastAsia="zh-CN"/>
        </w:rPr>
        <w:t>学位</w:t>
      </w:r>
      <w:r>
        <w:rPr>
          <w:rFonts w:hint="eastAsia" w:ascii="仿宋_GB2312" w:hAnsi="仿宋_GB2312" w:eastAsia="仿宋_GB2312" w:cs="仿宋_GB2312"/>
          <w:i w:val="0"/>
          <w:caps w:val="0"/>
          <w:color w:val="auto"/>
          <w:spacing w:val="0"/>
          <w:sz w:val="32"/>
          <w:szCs w:val="32"/>
          <w:highlight w:val="none"/>
          <w:shd w:val="clear" w:color="auto" w:fill="FFFFFF"/>
        </w:rPr>
        <w:t>认证材料。应届毕业生尚未取得学历、学位证书的须提供学校核发的就业推荐表。</w:t>
      </w:r>
      <w:r>
        <w:rPr>
          <w:rFonts w:hint="eastAsia" w:ascii="仿宋_GB2312" w:hAnsi="微软雅黑" w:eastAsia="仿宋_GB2312" w:cs="仿宋_GB2312"/>
          <w:i w:val="0"/>
          <w:caps w:val="0"/>
          <w:color w:val="auto"/>
          <w:spacing w:val="0"/>
          <w:sz w:val="32"/>
          <w:szCs w:val="32"/>
          <w:highlight w:val="none"/>
          <w:shd w:val="clear" w:color="auto" w:fill="FFFFFF"/>
          <w:lang w:eastAsia="zh-CN"/>
        </w:rPr>
        <w:t>报考限</w:t>
      </w:r>
      <w:r>
        <w:rPr>
          <w:rFonts w:hint="eastAsia" w:ascii="仿宋_GB2312" w:hAnsi="微软雅黑" w:eastAsia="仿宋_GB2312" w:cs="仿宋_GB2312"/>
          <w:i w:val="0"/>
          <w:caps w:val="0"/>
          <w:color w:val="auto"/>
          <w:spacing w:val="0"/>
          <w:sz w:val="32"/>
          <w:szCs w:val="32"/>
          <w:highlight w:val="none"/>
          <w:shd w:val="clear" w:color="auto" w:fill="FFFFFF"/>
        </w:rPr>
        <w:t>应届毕业生</w:t>
      </w:r>
      <w:r>
        <w:rPr>
          <w:rFonts w:hint="eastAsia" w:ascii="仿宋_GB2312" w:hAnsi="微软雅黑" w:eastAsia="仿宋_GB2312" w:cs="仿宋_GB2312"/>
          <w:i w:val="0"/>
          <w:caps w:val="0"/>
          <w:color w:val="auto"/>
          <w:spacing w:val="0"/>
          <w:sz w:val="32"/>
          <w:szCs w:val="32"/>
          <w:highlight w:val="none"/>
          <w:shd w:val="clear" w:color="auto" w:fill="FFFFFF"/>
          <w:lang w:eastAsia="zh-CN"/>
        </w:rPr>
        <w:t>或</w:t>
      </w:r>
      <w:r>
        <w:rPr>
          <w:rFonts w:hint="eastAsia" w:ascii="仿宋_GB2312" w:hAnsi="微软雅黑" w:eastAsia="仿宋_GB2312" w:cs="仿宋_GB2312"/>
          <w:i w:val="0"/>
          <w:caps w:val="0"/>
          <w:color w:val="auto"/>
          <w:spacing w:val="0"/>
          <w:sz w:val="32"/>
          <w:szCs w:val="32"/>
          <w:highlight w:val="none"/>
          <w:shd w:val="clear" w:color="auto" w:fill="FFFFFF"/>
        </w:rPr>
        <w:t>择业期（2018、2019届）内未落实工作单位的高校毕业生</w:t>
      </w:r>
      <w:r>
        <w:rPr>
          <w:rFonts w:hint="eastAsia" w:ascii="仿宋_GB2312" w:hAnsi="微软雅黑" w:eastAsia="仿宋_GB2312" w:cs="仿宋_GB2312"/>
          <w:i w:val="0"/>
          <w:caps w:val="0"/>
          <w:color w:val="auto"/>
          <w:spacing w:val="0"/>
          <w:sz w:val="32"/>
          <w:szCs w:val="32"/>
          <w:highlight w:val="none"/>
          <w:shd w:val="clear" w:color="auto" w:fill="FFFFFF"/>
          <w:lang w:eastAsia="zh-CN"/>
        </w:rPr>
        <w:t>岗位的应聘人员，</w:t>
      </w:r>
      <w:r>
        <w:rPr>
          <w:rFonts w:hint="eastAsia" w:ascii="仿宋_GB2312" w:hAnsi="微软雅黑" w:eastAsia="仿宋_GB2312" w:cs="仿宋_GB2312"/>
          <w:i w:val="0"/>
          <w:caps w:val="0"/>
          <w:color w:val="auto"/>
          <w:spacing w:val="0"/>
          <w:sz w:val="32"/>
          <w:szCs w:val="32"/>
          <w:highlight w:val="none"/>
          <w:shd w:val="clear" w:color="auto" w:fill="FFFFFF"/>
        </w:rPr>
        <w:t>还</w:t>
      </w:r>
      <w:r>
        <w:rPr>
          <w:rFonts w:hint="eastAsia" w:ascii="仿宋_GB2312" w:hAnsi="微软雅黑" w:eastAsia="仿宋_GB2312" w:cs="仿宋_GB2312"/>
          <w:i w:val="0"/>
          <w:caps w:val="0"/>
          <w:color w:val="auto"/>
          <w:spacing w:val="0"/>
          <w:sz w:val="32"/>
          <w:szCs w:val="32"/>
          <w:highlight w:val="none"/>
          <w:shd w:val="clear" w:color="auto" w:fill="FFFFFF"/>
          <w:lang w:eastAsia="zh-CN"/>
        </w:rPr>
        <w:t>须</w:t>
      </w:r>
      <w:r>
        <w:rPr>
          <w:rFonts w:hint="eastAsia" w:ascii="仿宋_GB2312" w:hAnsi="微软雅黑" w:eastAsia="仿宋_GB2312" w:cs="仿宋_GB2312"/>
          <w:i w:val="0"/>
          <w:caps w:val="0"/>
          <w:color w:val="auto"/>
          <w:spacing w:val="0"/>
          <w:sz w:val="32"/>
          <w:szCs w:val="32"/>
          <w:highlight w:val="none"/>
          <w:shd w:val="clear" w:color="auto" w:fill="FFFFFF"/>
        </w:rPr>
        <w:t>提供</w:t>
      </w:r>
      <w:r>
        <w:rPr>
          <w:rFonts w:hint="eastAsia" w:ascii="仿宋_GB2312" w:hAnsi="微软雅黑" w:eastAsia="仿宋_GB2312" w:cs="仿宋_GB2312"/>
          <w:i w:val="0"/>
          <w:caps w:val="0"/>
          <w:color w:val="auto"/>
          <w:spacing w:val="0"/>
          <w:sz w:val="32"/>
          <w:szCs w:val="32"/>
          <w:highlight w:val="none"/>
          <w:shd w:val="clear" w:color="auto" w:fill="FFFFFF"/>
          <w:lang w:eastAsia="zh-CN"/>
        </w:rPr>
        <w:t>报到证或其他证明材料。</w:t>
      </w:r>
      <w:r>
        <w:rPr>
          <w:rFonts w:hint="eastAsia" w:ascii="仿宋_GB2312" w:hAnsi="仿宋_GB2312" w:eastAsia="仿宋_GB2312" w:cs="仿宋_GB2312"/>
          <w:i w:val="0"/>
          <w:caps w:val="0"/>
          <w:color w:val="auto"/>
          <w:spacing w:val="0"/>
          <w:sz w:val="32"/>
          <w:szCs w:val="32"/>
          <w:highlight w:val="none"/>
          <w:shd w:val="clear" w:color="auto" w:fill="FFFFFF"/>
        </w:rPr>
        <w:t>招聘岗位有其他特殊要求的，应根据具体要求提供相应的专业技术职务资格证书、执（职）业资格证书以及其他特殊要求证明材料。</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lang w:val="en-US" w:eastAsia="zh-CN"/>
        </w:rPr>
        <w:t>10</w:t>
      </w:r>
      <w:r>
        <w:rPr>
          <w:rFonts w:hint="eastAsia" w:ascii="楷体_GB2312" w:eastAsia="楷体_GB2312"/>
          <w:b/>
          <w:color w:val="auto"/>
          <w:sz w:val="32"/>
          <w:highlight w:val="none"/>
        </w:rPr>
        <w:t xml:space="preserve">.如何缴费？ </w:t>
      </w:r>
    </w:p>
    <w:p>
      <w:pPr>
        <w:keepNext w:val="0"/>
        <w:keepLines w:val="0"/>
        <w:pageBreakBefore w:val="0"/>
        <w:widowControl/>
        <w:kinsoku/>
        <w:wordWrap/>
        <w:overflowPunct/>
        <w:topLinePunct w:val="0"/>
        <w:bidi w:val="0"/>
        <w:spacing w:line="600" w:lineRule="exact"/>
        <w:ind w:firstLine="6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应聘人员在资格初审通过后，通过网络进行缴费。缴费时间为：</w:t>
      </w:r>
      <w:r>
        <w:rPr>
          <w:rFonts w:hint="eastAsia" w:ascii="仿宋_GB2312" w:hAnsi="仿宋_GB2312" w:eastAsia="仿宋_GB2312" w:cs="仿宋_GB2312"/>
          <w:color w:val="auto"/>
          <w:kern w:val="0"/>
          <w:sz w:val="32"/>
          <w:szCs w:val="32"/>
          <w:highlight w:val="none"/>
          <w:lang w:val="en-US" w:eastAsia="zh-CN"/>
        </w:rPr>
        <w:t>2020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日11:00—</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此次招聘笔试考务费不实行现场缴费，请应聘人员务必使用网络缴费形式进行缴费。逾期未缴费的，视为自动放弃。请应聘人员注意：一旦缴费成功，概不退费。</w:t>
      </w:r>
    </w:p>
    <w:p>
      <w:pPr>
        <w:keepNext w:val="0"/>
        <w:keepLines w:val="0"/>
        <w:pageBreakBefore w:val="0"/>
        <w:widowControl/>
        <w:kinsoku/>
        <w:wordWrap/>
        <w:overflowPunct/>
        <w:topLinePunct w:val="0"/>
        <w:bidi w:val="0"/>
        <w:spacing w:line="600" w:lineRule="exact"/>
        <w:ind w:firstLine="6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拟享受减免考务费的应聘人员，不实行网上缴费。在招聘单位初审通过后，于</w:t>
      </w:r>
      <w:r>
        <w:rPr>
          <w:rFonts w:hint="eastAsia" w:ascii="仿宋_GB2312" w:hAnsi="仿宋_GB2312" w:eastAsia="仿宋_GB2312" w:cs="仿宋_GB2312"/>
          <w:color w:val="auto"/>
          <w:sz w:val="32"/>
          <w:szCs w:val="32"/>
          <w:highlight w:val="none"/>
          <w:lang w:val="en-US" w:eastAsia="zh-CN"/>
        </w:rPr>
        <w:t>2020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上午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0—11:30持本人身份证及有关证明材料到</w:t>
      </w:r>
      <w:r>
        <w:rPr>
          <w:rFonts w:hint="eastAsia" w:ascii="仿宋_GB2312" w:hAnsi="微软雅黑" w:eastAsia="仿宋_GB2312" w:cs="仿宋_GB2312"/>
          <w:i w:val="0"/>
          <w:caps w:val="0"/>
          <w:color w:val="auto"/>
          <w:spacing w:val="0"/>
          <w:sz w:val="32"/>
          <w:szCs w:val="32"/>
          <w:highlight w:val="none"/>
          <w:shd w:val="clear" w:color="auto" w:fill="FFFFFF"/>
        </w:rPr>
        <w:t>泰山区卫生健康局</w:t>
      </w:r>
      <w:r>
        <w:rPr>
          <w:rFonts w:hint="eastAsia" w:ascii="仿宋_GB2312" w:hAnsi="微软雅黑" w:eastAsia="仿宋_GB2312" w:cs="仿宋_GB2312"/>
          <w:i w:val="0"/>
          <w:caps w:val="0"/>
          <w:color w:val="auto"/>
          <w:spacing w:val="0"/>
          <w:sz w:val="32"/>
          <w:szCs w:val="32"/>
          <w:highlight w:val="none"/>
          <w:shd w:val="clear" w:color="auto" w:fill="FFFFFF"/>
          <w:lang w:eastAsia="zh-CN"/>
        </w:rPr>
        <w:t>办公室</w:t>
      </w:r>
      <w:r>
        <w:rPr>
          <w:rFonts w:hint="eastAsia" w:ascii="仿宋_GB2312" w:hAnsi="微软雅黑" w:eastAsia="仿宋_GB2312" w:cs="仿宋_GB2312"/>
          <w:i w:val="0"/>
          <w:caps w:val="0"/>
          <w:color w:val="auto"/>
          <w:spacing w:val="0"/>
          <w:sz w:val="32"/>
          <w:szCs w:val="32"/>
          <w:highlight w:val="none"/>
          <w:shd w:val="clear" w:color="auto" w:fill="FFFFFF"/>
        </w:rPr>
        <w:t>(泰山区区委区政府大院西楼3楼)</w:t>
      </w:r>
      <w:r>
        <w:rPr>
          <w:rFonts w:hint="eastAsia" w:ascii="仿宋_GB2312" w:hAnsi="仿宋_GB2312" w:eastAsia="仿宋_GB2312" w:cs="仿宋_GB2312"/>
          <w:color w:val="auto"/>
          <w:sz w:val="32"/>
          <w:szCs w:val="32"/>
          <w:highlight w:val="none"/>
        </w:rPr>
        <w:t>办理减免手续。</w:t>
      </w:r>
      <w:r>
        <w:rPr>
          <w:rFonts w:hint="eastAsia" w:ascii="仿宋_GB2312" w:hAnsi="仿宋_GB2312" w:eastAsia="仿宋_GB2312" w:cs="仿宋_GB2312"/>
          <w:color w:val="auto"/>
          <w:sz w:val="32"/>
          <w:szCs w:val="32"/>
          <w:highlight w:val="none"/>
          <w:lang w:eastAsia="zh-CN"/>
        </w:rPr>
        <w:t>逾期</w:t>
      </w:r>
      <w:r>
        <w:rPr>
          <w:rFonts w:hint="eastAsia" w:ascii="仿宋_GB2312" w:hAnsi="仿宋_GB2312" w:eastAsia="仿宋_GB2312" w:cs="仿宋_GB2312"/>
          <w:color w:val="auto"/>
          <w:sz w:val="32"/>
          <w:szCs w:val="32"/>
          <w:highlight w:val="none"/>
        </w:rPr>
        <w:t>不再受理。</w:t>
      </w:r>
    </w:p>
    <w:p>
      <w:pPr>
        <w:keepNext w:val="0"/>
        <w:keepLines w:val="0"/>
        <w:pageBreakBefore w:val="0"/>
        <w:kinsoku/>
        <w:wordWrap/>
        <w:overflowPunct/>
        <w:topLinePunct w:val="0"/>
        <w:bidi w:val="0"/>
        <w:spacing w:line="600" w:lineRule="exact"/>
        <w:ind w:firstLine="640" w:firstLineChars="200"/>
        <w:rPr>
          <w:rFonts w:ascii="楷体_GB2312" w:hAnsi="Courier New" w:eastAsia="楷体_GB2312"/>
          <w:b/>
          <w:color w:val="auto"/>
          <w:sz w:val="32"/>
          <w:highlight w:val="none"/>
        </w:rPr>
      </w:pPr>
      <w:r>
        <w:rPr>
          <w:rFonts w:hint="eastAsia" w:ascii="仿宋_GB2312" w:hAnsi="仿宋_GB2312" w:eastAsia="仿宋_GB2312" w:cs="仿宋_GB2312"/>
          <w:color w:val="auto"/>
          <w:sz w:val="32"/>
          <w:szCs w:val="32"/>
          <w:highlight w:val="none"/>
        </w:rPr>
        <w:t>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和社会保障厅、省教育厅核发的《山东省特困家庭高校毕业生就业服务卡》。</w:t>
      </w:r>
    </w:p>
    <w:p>
      <w:pPr>
        <w:pStyle w:val="10"/>
        <w:keepNext w:val="0"/>
        <w:keepLines w:val="0"/>
        <w:pageBreakBefore w:val="0"/>
        <w:kinsoku/>
        <w:wordWrap/>
        <w:overflowPunct/>
        <w:topLinePunct w:val="0"/>
        <w:bidi w:val="0"/>
        <w:spacing w:line="600" w:lineRule="exact"/>
        <w:ind w:firstLine="624"/>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1</w:t>
      </w:r>
      <w:r>
        <w:rPr>
          <w:rFonts w:hint="eastAsia" w:ascii="楷体_GB2312" w:hAnsi="宋体" w:eastAsia="楷体_GB2312" w:cs="宋体"/>
          <w:b/>
          <w:color w:val="auto"/>
          <w:kern w:val="0"/>
          <w:sz w:val="32"/>
          <w:szCs w:val="32"/>
          <w:highlight w:val="none"/>
          <w:lang w:val="en-US" w:eastAsia="zh-CN"/>
        </w:rPr>
        <w:t>1</w:t>
      </w:r>
      <w:r>
        <w:rPr>
          <w:rFonts w:hint="eastAsia" w:ascii="楷体_GB2312" w:hAnsi="宋体" w:eastAsia="楷体_GB2312" w:cs="宋体"/>
          <w:b/>
          <w:color w:val="auto"/>
          <w:kern w:val="0"/>
          <w:sz w:val="32"/>
          <w:szCs w:val="32"/>
          <w:highlight w:val="none"/>
        </w:rPr>
        <w:t>.何时打印笔试准考证以及报名材料？</w:t>
      </w:r>
    </w:p>
    <w:p>
      <w:pPr>
        <w:pStyle w:val="10"/>
        <w:keepNext w:val="0"/>
        <w:keepLines w:val="0"/>
        <w:pageBreakBefore w:val="0"/>
        <w:kinsoku/>
        <w:wordWrap/>
        <w:overflowPunct/>
        <w:topLinePunct w:val="0"/>
        <w:bidi w:val="0"/>
        <w:spacing w:line="600" w:lineRule="exact"/>
        <w:ind w:firstLine="624"/>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缴费成功人员（含享受减免考务费的人员）于</w:t>
      </w:r>
      <w:r>
        <w:rPr>
          <w:rFonts w:hint="eastAsia" w:ascii="仿宋_GB2312" w:hAnsi="仿宋_GB2312" w:eastAsia="仿宋_GB2312" w:cs="仿宋_GB2312"/>
          <w:color w:val="auto"/>
          <w:kern w:val="0"/>
          <w:sz w:val="32"/>
          <w:szCs w:val="32"/>
          <w:highlight w:val="none"/>
          <w:lang w:val="en-US" w:eastAsia="zh-CN"/>
        </w:rPr>
        <w:t>2020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:00—</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日9:00</w:t>
      </w:r>
      <w:r>
        <w:rPr>
          <w:rFonts w:hint="eastAsia" w:ascii="仿宋_GB2312" w:hAnsi="仿宋_GB2312" w:eastAsia="仿宋_GB2312" w:cs="仿宋_GB2312"/>
          <w:color w:val="auto"/>
          <w:kern w:val="0"/>
          <w:sz w:val="32"/>
          <w:szCs w:val="32"/>
          <w:highlight w:val="none"/>
          <w:lang w:eastAsia="zh-CN"/>
        </w:rPr>
        <w:t>登陆</w:t>
      </w:r>
      <w:r>
        <w:rPr>
          <w:rFonts w:hint="eastAsia" w:ascii="仿宋_GB2312" w:hAnsi="仿宋_GB2312" w:eastAsia="仿宋_GB2312" w:cs="仿宋_GB2312"/>
          <w:color w:val="auto"/>
          <w:kern w:val="0"/>
          <w:sz w:val="32"/>
          <w:szCs w:val="32"/>
          <w:highlight w:val="none"/>
        </w:rPr>
        <w:t>报名网站打印笔试准考证</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2020</w:t>
      </w:r>
      <w:r>
        <w:rPr>
          <w:rFonts w:hint="eastAsia" w:ascii="仿宋_GB2312" w:hAnsi="仿宋_GB2312" w:eastAsia="仿宋_GB2312" w:cs="仿宋_GB2312"/>
          <w:i w:val="0"/>
          <w:caps w:val="0"/>
          <w:color w:val="auto"/>
          <w:spacing w:val="0"/>
          <w:sz w:val="32"/>
          <w:szCs w:val="32"/>
          <w:highlight w:val="none"/>
          <w:shd w:val="clear" w:color="auto" w:fill="FFFFFF"/>
        </w:rPr>
        <w:t>年</w:t>
      </w:r>
      <w:r>
        <w:rPr>
          <w:rFonts w:hint="eastAsia" w:ascii="仿宋_GB2312" w:hAnsi="仿宋_GB2312" w:eastAsia="仿宋_GB2312" w:cs="仿宋_GB2312"/>
          <w:i w:val="0"/>
          <w:caps w:val="0"/>
          <w:color w:val="auto"/>
          <w:spacing w:val="0"/>
          <w:sz w:val="32"/>
          <w:szCs w:val="32"/>
          <w:highlight w:val="none"/>
          <w:shd w:val="clear" w:color="auto" w:fill="FFFFFF"/>
          <w:lang w:eastAsia="zh-CN"/>
        </w:rPr>
        <w:t>泰安市泰山区卫健系统</w:t>
      </w:r>
      <w:r>
        <w:rPr>
          <w:rFonts w:hint="eastAsia" w:ascii="仿宋_GB2312" w:hAnsi="仿宋_GB2312" w:eastAsia="仿宋_GB2312" w:cs="仿宋_GB2312"/>
          <w:i w:val="0"/>
          <w:caps w:val="0"/>
          <w:color w:val="auto"/>
          <w:spacing w:val="0"/>
          <w:sz w:val="32"/>
          <w:szCs w:val="32"/>
          <w:highlight w:val="none"/>
          <w:shd w:val="clear" w:color="auto" w:fill="FFFFFF"/>
        </w:rPr>
        <w:t>事业单位公开招聘</w:t>
      </w:r>
      <w:r>
        <w:rPr>
          <w:rFonts w:hint="eastAsia" w:ascii="仿宋_GB2312" w:hAnsi="仿宋_GB2312" w:eastAsia="仿宋_GB2312" w:cs="仿宋_GB2312"/>
          <w:i w:val="0"/>
          <w:caps w:val="0"/>
          <w:color w:val="auto"/>
          <w:spacing w:val="0"/>
          <w:sz w:val="32"/>
          <w:szCs w:val="32"/>
          <w:highlight w:val="none"/>
          <w:shd w:val="clear" w:color="auto" w:fill="FFFFFF"/>
          <w:lang w:eastAsia="zh-CN"/>
        </w:rPr>
        <w:t>专业技术人员</w:t>
      </w:r>
      <w:r>
        <w:rPr>
          <w:rFonts w:hint="eastAsia" w:ascii="仿宋_GB2312" w:hAnsi="仿宋_GB2312" w:eastAsia="仿宋_GB2312" w:cs="仿宋_GB2312"/>
          <w:i w:val="0"/>
          <w:caps w:val="0"/>
          <w:color w:val="auto"/>
          <w:spacing w:val="0"/>
          <w:sz w:val="32"/>
          <w:szCs w:val="32"/>
          <w:highlight w:val="none"/>
          <w:shd w:val="clear" w:color="auto" w:fill="FFFFFF"/>
        </w:rPr>
        <w:t>报名登记表》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i w:val="0"/>
          <w:caps w:val="0"/>
          <w:color w:val="auto"/>
          <w:spacing w:val="0"/>
          <w:sz w:val="32"/>
          <w:szCs w:val="32"/>
          <w:highlight w:val="none"/>
          <w:shd w:val="clear" w:color="auto" w:fill="FFFFFF"/>
        </w:rPr>
        <w:t>《应聘事业单位</w:t>
      </w:r>
      <w:r>
        <w:rPr>
          <w:rFonts w:hint="eastAsia" w:ascii="仿宋_GB2312" w:hAnsi="仿宋_GB2312" w:eastAsia="仿宋_GB2312" w:cs="仿宋_GB2312"/>
          <w:i w:val="0"/>
          <w:caps w:val="0"/>
          <w:color w:val="auto"/>
          <w:spacing w:val="0"/>
          <w:sz w:val="32"/>
          <w:szCs w:val="32"/>
          <w:highlight w:val="none"/>
          <w:shd w:val="clear" w:color="auto" w:fill="FFFFFF"/>
          <w:lang w:eastAsia="zh-CN"/>
        </w:rPr>
        <w:t>专业技术人员</w:t>
      </w:r>
      <w:r>
        <w:rPr>
          <w:rFonts w:hint="eastAsia" w:ascii="仿宋_GB2312" w:hAnsi="仿宋_GB2312" w:eastAsia="仿宋_GB2312" w:cs="仿宋_GB2312"/>
          <w:i w:val="0"/>
          <w:caps w:val="0"/>
          <w:color w:val="auto"/>
          <w:spacing w:val="0"/>
          <w:sz w:val="32"/>
          <w:szCs w:val="32"/>
          <w:highlight w:val="none"/>
          <w:shd w:val="clear" w:color="auto" w:fill="FFFFFF"/>
        </w:rPr>
        <w:t>诚信承诺书》</w:t>
      </w:r>
      <w:r>
        <w:rPr>
          <w:rFonts w:hint="eastAsia" w:ascii="仿宋_GB2312" w:hAnsi="仿宋_GB2312" w:eastAsia="仿宋_GB2312" w:cs="仿宋_GB2312"/>
          <w:color w:val="auto"/>
          <w:sz w:val="32"/>
          <w:szCs w:val="32"/>
          <w:highlight w:val="none"/>
        </w:rPr>
        <w:t>（参加面试时使用）</w:t>
      </w:r>
      <w:r>
        <w:rPr>
          <w:rFonts w:hint="eastAsia" w:ascii="仿宋_GB2312" w:hAnsi="仿宋_GB2312" w:eastAsia="仿宋_GB2312" w:cs="仿宋_GB2312"/>
          <w:color w:val="auto"/>
          <w:kern w:val="0"/>
          <w:sz w:val="32"/>
          <w:szCs w:val="32"/>
          <w:highlight w:val="none"/>
        </w:rPr>
        <w:t>。</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2</w:t>
      </w:r>
      <w:r>
        <w:rPr>
          <w:rFonts w:hint="eastAsia" w:ascii="楷体_GB2312" w:eastAsia="楷体_GB2312"/>
          <w:b/>
          <w:color w:val="auto"/>
          <w:sz w:val="32"/>
          <w:highlight w:val="none"/>
        </w:rPr>
        <w:t>.对招聘岗位资格条件有疑问如何咨询？</w:t>
      </w:r>
    </w:p>
    <w:p>
      <w:pPr>
        <w:keepNext w:val="0"/>
        <w:keepLines w:val="0"/>
        <w:pageBreakBefore w:val="0"/>
        <w:kinsoku/>
        <w:wordWrap/>
        <w:overflowPunct/>
        <w:topLinePunct w:val="0"/>
        <w:bidi w:val="0"/>
        <w:snapToGrid w:val="0"/>
        <w:spacing w:line="600" w:lineRule="exact"/>
        <w:ind w:firstLine="627" w:firstLineChars="196"/>
        <w:rPr>
          <w:rFonts w:ascii="仿宋_GB2312" w:eastAsia="仿宋_GB2312"/>
          <w:color w:val="auto"/>
          <w:sz w:val="32"/>
          <w:szCs w:val="32"/>
          <w:highlight w:val="none"/>
        </w:rPr>
      </w:pPr>
      <w:r>
        <w:rPr>
          <w:rFonts w:hint="eastAsia" w:ascii="仿宋_GB2312" w:eastAsia="仿宋_GB2312"/>
          <w:color w:val="auto"/>
          <w:sz w:val="32"/>
          <w:szCs w:val="32"/>
          <w:highlight w:val="none"/>
        </w:rPr>
        <w:t>对招聘岗位资格条件和其他内容有疑问的，请在工作时间内</w:t>
      </w:r>
      <w:r>
        <w:rPr>
          <w:rFonts w:hint="eastAsia" w:ascii="仿宋_GB2312" w:hAnsi="仿宋_GB2312" w:eastAsia="仿宋_GB2312" w:cs="仿宋_GB2312"/>
          <w:color w:val="auto"/>
          <w:sz w:val="32"/>
          <w:szCs w:val="32"/>
          <w:highlight w:val="none"/>
        </w:rPr>
        <w:t>与招聘单位联系（咨询电话详见《岗位计划表》）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3</w:t>
      </w:r>
      <w:r>
        <w:rPr>
          <w:rFonts w:hint="eastAsia" w:ascii="楷体_GB2312" w:eastAsia="楷体_GB2312"/>
          <w:b/>
          <w:color w:val="auto"/>
          <w:sz w:val="32"/>
          <w:highlight w:val="none"/>
        </w:rPr>
        <w:t>.填报</w:t>
      </w:r>
      <w:r>
        <w:rPr>
          <w:rFonts w:hint="eastAsia" w:ascii="楷体_GB2312" w:eastAsia="楷体_GB2312"/>
          <w:b/>
          <w:color w:val="auto"/>
          <w:sz w:val="32"/>
          <w:szCs w:val="32"/>
          <w:highlight w:val="none"/>
        </w:rPr>
        <w:t>相关表格、信息时</w:t>
      </w:r>
      <w:r>
        <w:rPr>
          <w:rFonts w:hint="eastAsia" w:ascii="楷体_GB2312" w:eastAsia="楷体_GB2312"/>
          <w:b/>
          <w:color w:val="auto"/>
          <w:sz w:val="32"/>
          <w:highlight w:val="none"/>
        </w:rPr>
        <w:t>需注意什么？</w:t>
      </w:r>
    </w:p>
    <w:p>
      <w:pPr>
        <w:pStyle w:val="16"/>
        <w:keepNext w:val="0"/>
        <w:keepLines w:val="0"/>
        <w:pageBreakBefore w:val="0"/>
        <w:widowControl w:val="0"/>
        <w:kinsoku/>
        <w:wordWrap/>
        <w:overflowPunct/>
        <w:topLinePunct w:val="0"/>
        <w:bidi w:val="0"/>
        <w:spacing w:line="600" w:lineRule="exact"/>
        <w:ind w:firstLine="624"/>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（1）应聘人员</w:t>
      </w:r>
      <w:r>
        <w:rPr>
          <w:rFonts w:hint="eastAsia" w:ascii="仿宋_GB2312" w:hAnsi="仿宋_GB2312" w:eastAsia="仿宋_GB2312" w:cs="仿宋_GB2312"/>
          <w:color w:val="auto"/>
          <w:kern w:val="0"/>
          <w:sz w:val="32"/>
          <w:szCs w:val="32"/>
          <w:highlight w:val="none"/>
          <w:lang w:eastAsia="zh-CN"/>
        </w:rPr>
        <w:t>要</w:t>
      </w:r>
      <w:r>
        <w:rPr>
          <w:rFonts w:hint="eastAsia" w:ascii="仿宋_GB2312" w:hAnsi="仿宋_GB2312" w:eastAsia="仿宋_GB2312" w:cs="仿宋_GB2312"/>
          <w:color w:val="auto"/>
          <w:kern w:val="0"/>
          <w:sz w:val="32"/>
          <w:szCs w:val="32"/>
          <w:highlight w:val="none"/>
        </w:rPr>
        <w:t>仔细阅读并理解《简章》</w:t>
      </w:r>
      <w:r>
        <w:rPr>
          <w:rFonts w:hint="eastAsia" w:ascii="仿宋_GB2312" w:hAnsi="仿宋_GB2312" w:eastAsia="仿宋_GB2312" w:cs="仿宋_GB2312"/>
          <w:color w:val="auto"/>
          <w:kern w:val="0"/>
          <w:sz w:val="32"/>
          <w:szCs w:val="32"/>
          <w:highlight w:val="none"/>
          <w:lang w:val="en-US" w:eastAsia="zh-CN"/>
        </w:rPr>
        <w:t>《岗位计划表》</w:t>
      </w:r>
      <w:r>
        <w:rPr>
          <w:rFonts w:hint="eastAsia" w:ascii="仿宋_GB2312" w:hAnsi="仿宋_GB2312" w:eastAsia="仿宋_GB2312" w:cs="仿宋_GB2312"/>
          <w:color w:val="auto"/>
          <w:kern w:val="0"/>
          <w:sz w:val="32"/>
          <w:szCs w:val="32"/>
          <w:highlight w:val="none"/>
        </w:rPr>
        <w:t>及</w:t>
      </w:r>
      <w:r>
        <w:rPr>
          <w:rFonts w:hint="eastAsia" w:ascii="仿宋_GB2312" w:hAnsi="仿宋_GB2312" w:eastAsia="仿宋_GB2312" w:cs="仿宋_GB2312"/>
          <w:color w:val="auto"/>
          <w:kern w:val="0"/>
          <w:sz w:val="32"/>
          <w:szCs w:val="32"/>
          <w:highlight w:val="none"/>
          <w:lang w:eastAsia="zh-CN"/>
        </w:rPr>
        <w:t>本须知</w:t>
      </w:r>
      <w:r>
        <w:rPr>
          <w:rFonts w:hint="eastAsia" w:ascii="仿宋_GB2312" w:hAnsi="仿宋_GB2312" w:eastAsia="仿宋_GB2312" w:cs="仿宋_GB2312"/>
          <w:color w:val="auto"/>
          <w:kern w:val="0"/>
          <w:sz w:val="32"/>
          <w:szCs w:val="32"/>
          <w:highlight w:val="none"/>
        </w:rPr>
        <w:t>要求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填报的相关表格、信息等必须真实、全面、准确。主要信息填报不实的，按弄虚作假处理；因信息填报不全、错误等导致未通过招聘单位资格审查的，责任由应聘人员自负。</w:t>
      </w:r>
    </w:p>
    <w:p>
      <w:pPr>
        <w:pStyle w:val="16"/>
        <w:keepNext w:val="0"/>
        <w:keepLines w:val="0"/>
        <w:pageBreakBefore w:val="0"/>
        <w:widowControl w:val="0"/>
        <w:kinsoku/>
        <w:wordWrap/>
        <w:overflowPunct/>
        <w:topLinePunct w:val="0"/>
        <w:bidi w:val="0"/>
        <w:spacing w:line="600" w:lineRule="exact"/>
        <w:ind w:firstLine="62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（2）应聘人员所学专业应以毕业证书上注明的专业为准。</w:t>
      </w:r>
    </w:p>
    <w:p>
      <w:pPr>
        <w:pStyle w:val="16"/>
        <w:keepNext w:val="0"/>
        <w:keepLines w:val="0"/>
        <w:pageBreakBefore w:val="0"/>
        <w:widowControl w:val="0"/>
        <w:kinsoku/>
        <w:wordWrap/>
        <w:overflowPunct/>
        <w:topLinePunct w:val="0"/>
        <w:bidi w:val="0"/>
        <w:spacing w:line="600" w:lineRule="exact"/>
        <w:ind w:firstLine="62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有无工作单位以提交报名信息时间为节点，以双方是否存在事实劳动关系为准，</w:t>
      </w:r>
      <w:r>
        <w:rPr>
          <w:rFonts w:hint="eastAsia" w:ascii="仿宋_GB2312" w:hAnsi="仿宋_GB2312" w:eastAsia="仿宋_GB2312" w:cs="仿宋_GB2312"/>
          <w:color w:val="auto"/>
          <w:sz w:val="32"/>
          <w:szCs w:val="32"/>
          <w:highlight w:val="none"/>
        </w:rPr>
        <w:t>没有工作单位的填“无”，有工作单位的必须填写，且要写明单位全称，隐瞒不填的，按弄虚作假处理。</w:t>
      </w:r>
    </w:p>
    <w:p>
      <w:pPr>
        <w:pStyle w:val="16"/>
        <w:keepNext w:val="0"/>
        <w:keepLines w:val="0"/>
        <w:pageBreakBefore w:val="0"/>
        <w:widowControl w:val="0"/>
        <w:kinsoku/>
        <w:wordWrap/>
        <w:overflowPunct/>
        <w:topLinePunct w:val="0"/>
        <w:bidi w:val="0"/>
        <w:spacing w:line="600" w:lineRule="exact"/>
        <w:ind w:firstLine="62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（4）“学习工作经历”栏必须填写完整，自高中开始填起，时间不间断，没有工作的按待业填写。工作经历包括在机关事业单位、企业工作或临时工作等</w:t>
      </w:r>
      <w:r>
        <w:rPr>
          <w:rFonts w:hint="eastAsia" w:ascii="仿宋_GB2312" w:hAnsi="仿宋_GB2312" w:eastAsia="仿宋_GB2312" w:cs="仿宋_GB2312"/>
          <w:color w:val="auto"/>
          <w:sz w:val="32"/>
          <w:szCs w:val="32"/>
          <w:highlight w:val="none"/>
          <w:lang w:eastAsia="zh-CN"/>
        </w:rPr>
        <w:t>，高校毕业生在校期间的社会实践、实习、兼职等不作为工作经历</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4</w:t>
      </w:r>
      <w:r>
        <w:rPr>
          <w:rFonts w:hint="eastAsia" w:ascii="楷体_GB2312" w:eastAsia="楷体_GB2312"/>
          <w:b/>
          <w:color w:val="auto"/>
          <w:sz w:val="32"/>
          <w:highlight w:val="none"/>
        </w:rPr>
        <w:t>.违纪违规及存在不诚信情形的应聘人员如何处理？</w:t>
      </w:r>
    </w:p>
    <w:p>
      <w:pPr>
        <w:keepNext w:val="0"/>
        <w:keepLines w:val="0"/>
        <w:pageBreakBefore w:val="0"/>
        <w:kinsoku/>
        <w:wordWrap/>
        <w:overflowPunct/>
        <w:topLinePunct w:val="0"/>
        <w:autoSpaceDE w:val="0"/>
        <w:autoSpaceDN w:val="0"/>
        <w:bidi w:val="0"/>
        <w:adjustRightInd w:val="0"/>
        <w:snapToGrid w:val="0"/>
        <w:spacing w:line="600" w:lineRule="exact"/>
        <w:ind w:firstLine="624"/>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应聘人员要严格遵守公开招聘的相关政策规定，遵从事业单位公开招聘主管机关、人事考试机构和招聘单位的统一安排，其在应聘期间的表现，将作为公开招聘考察的重要内容之一</w:t>
      </w:r>
      <w:r>
        <w:rPr>
          <w:rFonts w:hint="eastAsia" w:ascii="仿宋_GB2312" w:hAnsi="仿宋_GB2312" w:eastAsia="仿宋_GB2312" w:cs="仿宋_GB2312"/>
          <w:b w:val="0"/>
          <w:bCs w:val="0"/>
          <w:color w:val="auto"/>
          <w:kern w:val="0"/>
          <w:sz w:val="32"/>
          <w:szCs w:val="32"/>
          <w:highlight w:val="none"/>
        </w:rPr>
        <w:t>。对违纪违规的应聘人员，按照《事业单位公开招聘违纪违规行为处理规定》（人力资源和社会保障部令第35号）处理。对招聘工作中违纪违规及存在不诚信情形的应聘人员，</w:t>
      </w:r>
      <w:r>
        <w:rPr>
          <w:rFonts w:hint="eastAsia" w:ascii="仿宋_GB2312" w:hAnsi="仿宋_GB2312" w:eastAsia="仿宋_GB2312" w:cs="仿宋_GB2312"/>
          <w:color w:val="auto"/>
          <w:sz w:val="32"/>
          <w:szCs w:val="32"/>
          <w:highlight w:val="none"/>
        </w:rPr>
        <w:t>记入</w:t>
      </w:r>
      <w:r>
        <w:rPr>
          <w:rFonts w:hint="eastAsia" w:ascii="仿宋_GB2312" w:hAnsi="仿宋_GB2312" w:eastAsia="仿宋_GB2312" w:cs="仿宋_GB2312"/>
          <w:b w:val="0"/>
          <w:bCs w:val="0"/>
          <w:color w:val="auto"/>
          <w:kern w:val="0"/>
          <w:sz w:val="32"/>
          <w:szCs w:val="32"/>
          <w:highlight w:val="none"/>
        </w:rPr>
        <w:t>事业单位公开招聘违纪违规与诚信档案库。</w:t>
      </w:r>
    </w:p>
    <w:p>
      <w:pPr>
        <w:keepNext w:val="0"/>
        <w:keepLines w:val="0"/>
        <w:pageBreakBefore w:val="0"/>
        <w:kinsoku/>
        <w:wordWrap/>
        <w:overflowPunct/>
        <w:topLinePunct w:val="0"/>
        <w:autoSpaceDE w:val="0"/>
        <w:autoSpaceDN w:val="0"/>
        <w:bidi w:val="0"/>
        <w:adjustRightInd w:val="0"/>
        <w:snapToGrid w:val="0"/>
        <w:spacing w:line="600" w:lineRule="exact"/>
        <w:ind w:firstLine="624"/>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5</w:t>
      </w:r>
      <w:r>
        <w:rPr>
          <w:rFonts w:hint="eastAsia" w:ascii="楷体_GB2312" w:eastAsia="楷体_GB2312"/>
          <w:b/>
          <w:color w:val="auto"/>
          <w:sz w:val="32"/>
          <w:highlight w:val="none"/>
        </w:rPr>
        <w:t>.拟聘用人员名单公示后提出放弃的如何处理？</w:t>
      </w:r>
    </w:p>
    <w:p>
      <w:pPr>
        <w:keepNext w:val="0"/>
        <w:keepLines w:val="0"/>
        <w:pageBreakBefore w:val="0"/>
        <w:kinsoku/>
        <w:wordWrap/>
        <w:overflowPunct/>
        <w:topLinePunct w:val="0"/>
        <w:bidi w:val="0"/>
        <w:snapToGrid w:val="0"/>
        <w:spacing w:line="60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对公示后无故放弃聘用资格的应聘人员，由区事业单位公开招聘主管机关记入事业单位公开招聘违纪违规与诚信档案库。</w:t>
      </w:r>
    </w:p>
    <w:p>
      <w:pPr>
        <w:keepNext w:val="0"/>
        <w:keepLines w:val="0"/>
        <w:pageBreakBefore w:val="0"/>
        <w:kinsoku/>
        <w:wordWrap/>
        <w:overflowPunct/>
        <w:topLinePunct w:val="0"/>
        <w:autoSpaceDE w:val="0"/>
        <w:autoSpaceDN w:val="0"/>
        <w:bidi w:val="0"/>
        <w:adjustRightInd w:val="0"/>
        <w:snapToGrid w:val="0"/>
        <w:spacing w:line="600" w:lineRule="exact"/>
        <w:ind w:firstLine="624"/>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6</w:t>
      </w:r>
      <w:r>
        <w:rPr>
          <w:rFonts w:ascii="楷体_GB2312" w:eastAsia="楷体_GB2312"/>
          <w:b/>
          <w:color w:val="auto"/>
          <w:sz w:val="32"/>
          <w:highlight w:val="none"/>
        </w:rPr>
        <w:t>.笔试疫情防控注意事项有哪些？</w:t>
      </w:r>
    </w:p>
    <w:p>
      <w:pPr>
        <w:keepNext w:val="0"/>
        <w:keepLines w:val="0"/>
        <w:pageBreakBefore w:val="0"/>
        <w:kinsoku/>
        <w:wordWrap/>
        <w:overflowPunct/>
        <w:topLinePunct w:val="0"/>
        <w:bidi w:val="0"/>
        <w:snapToGrid w:val="0"/>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1）为保证考生身体健康，根据新冠肺炎常态化疫情防控有关规定，考生进入笔试考点参加笔试，应当主动出示山东省电子健康通行码（绿码），并按要求主动接受体温测量。持非绿码的考生，须提供笔试前7天内在我省检测机构检测后新冠病毒核酸检测阴性证明。</w:t>
      </w:r>
    </w:p>
    <w:p>
      <w:pPr>
        <w:keepNext w:val="0"/>
        <w:keepLines w:val="0"/>
        <w:pageBreakBefore w:val="0"/>
        <w:kinsoku/>
        <w:wordWrap/>
        <w:overflowPunct/>
        <w:topLinePunct w:val="0"/>
        <w:bidi w:val="0"/>
        <w:snapToGrid w:val="0"/>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（2）无法提供健康证明的，以及经现场卫生防疫专业人员确认有可疑症状（体温37.3</w:t>
      </w:r>
      <w:r>
        <w:rPr>
          <w:rFonts w:hint="eastAsia" w:ascii="宋体" w:hAnsi="宋体" w:cs="宋体"/>
          <w:color w:val="auto"/>
          <w:sz w:val="32"/>
          <w:szCs w:val="32"/>
          <w:highlight w:val="none"/>
        </w:rPr>
        <w:t>℃</w:t>
      </w:r>
      <w:r>
        <w:rPr>
          <w:rFonts w:eastAsia="仿宋_GB2312"/>
          <w:color w:val="auto"/>
          <w:sz w:val="32"/>
          <w:szCs w:val="32"/>
          <w:highlight w:val="none"/>
        </w:rPr>
        <w:t>以上，出现持续干咳、乏力、呼吸困难等症状）的考生，不得进入考场。上述人员自</w:t>
      </w:r>
      <w:r>
        <w:rPr>
          <w:rFonts w:hint="eastAsia" w:eastAsia="仿宋_GB2312"/>
          <w:color w:val="auto"/>
          <w:sz w:val="32"/>
          <w:szCs w:val="32"/>
          <w:highlight w:val="none"/>
        </w:rPr>
        <w:t>1</w:t>
      </w:r>
      <w:r>
        <w:rPr>
          <w:rFonts w:hint="eastAsia" w:eastAsia="仿宋_GB2312"/>
          <w:color w:val="auto"/>
          <w:sz w:val="32"/>
          <w:szCs w:val="32"/>
          <w:highlight w:val="none"/>
          <w:lang w:val="en-US" w:eastAsia="zh-CN"/>
        </w:rPr>
        <w:t>2</w:t>
      </w:r>
      <w:r>
        <w:rPr>
          <w:rFonts w:eastAsia="仿宋_GB2312"/>
          <w:color w:val="auto"/>
          <w:sz w:val="32"/>
          <w:szCs w:val="32"/>
          <w:highlight w:val="none"/>
        </w:rPr>
        <w:t>月</w:t>
      </w:r>
      <w:r>
        <w:rPr>
          <w:rFonts w:hint="eastAsia" w:eastAsia="仿宋_GB2312"/>
          <w:color w:val="auto"/>
          <w:sz w:val="32"/>
          <w:szCs w:val="32"/>
          <w:highlight w:val="none"/>
          <w:lang w:val="en-US" w:eastAsia="zh-CN"/>
        </w:rPr>
        <w:t>22</w:t>
      </w:r>
      <w:r>
        <w:rPr>
          <w:rFonts w:eastAsia="仿宋_GB2312"/>
          <w:color w:val="auto"/>
          <w:sz w:val="32"/>
          <w:szCs w:val="32"/>
          <w:highlight w:val="none"/>
        </w:rPr>
        <w:t>日起，联系</w:t>
      </w:r>
      <w:r>
        <w:rPr>
          <w:rFonts w:hint="eastAsia" w:eastAsia="仿宋_GB2312"/>
          <w:color w:val="auto"/>
          <w:sz w:val="32"/>
          <w:szCs w:val="32"/>
          <w:highlight w:val="none"/>
          <w:lang w:eastAsia="zh-CN"/>
        </w:rPr>
        <w:t>泰山区</w:t>
      </w:r>
      <w:r>
        <w:rPr>
          <w:rFonts w:hint="eastAsia" w:eastAsia="仿宋_GB2312"/>
          <w:color w:val="auto"/>
          <w:sz w:val="32"/>
          <w:szCs w:val="32"/>
          <w:highlight w:val="none"/>
        </w:rPr>
        <w:t>卫生健康局</w:t>
      </w:r>
      <w:r>
        <w:rPr>
          <w:rFonts w:hint="eastAsia" w:eastAsia="仿宋_GB2312"/>
          <w:color w:val="auto"/>
          <w:sz w:val="32"/>
          <w:szCs w:val="32"/>
          <w:highlight w:val="none"/>
          <w:lang w:eastAsia="zh-CN"/>
        </w:rPr>
        <w:t>办公室</w:t>
      </w:r>
      <w:r>
        <w:rPr>
          <w:rFonts w:eastAsia="仿宋_GB2312"/>
          <w:color w:val="auto"/>
          <w:sz w:val="32"/>
          <w:szCs w:val="32"/>
          <w:highlight w:val="none"/>
        </w:rPr>
        <w:t>（联系电话：</w:t>
      </w:r>
      <w:r>
        <w:rPr>
          <w:rFonts w:hint="eastAsia" w:eastAsia="仿宋_GB2312"/>
          <w:color w:val="auto"/>
          <w:sz w:val="32"/>
          <w:szCs w:val="32"/>
          <w:highlight w:val="none"/>
        </w:rPr>
        <w:t>0538-</w:t>
      </w:r>
      <w:r>
        <w:rPr>
          <w:rFonts w:hint="eastAsia" w:eastAsia="仿宋_GB2312"/>
          <w:color w:val="auto"/>
          <w:sz w:val="32"/>
          <w:szCs w:val="32"/>
          <w:highlight w:val="none"/>
          <w:lang w:val="en-US" w:eastAsia="zh-CN"/>
        </w:rPr>
        <w:t>8224707</w:t>
      </w:r>
      <w:r>
        <w:rPr>
          <w:rFonts w:eastAsia="仿宋_GB2312"/>
          <w:color w:val="auto"/>
          <w:sz w:val="32"/>
          <w:szCs w:val="32"/>
          <w:highlight w:val="none"/>
        </w:rPr>
        <w:t>）办理考试退费手续。</w:t>
      </w:r>
    </w:p>
    <w:p>
      <w:pPr>
        <w:keepNext w:val="0"/>
        <w:keepLines w:val="0"/>
        <w:pageBreakBefore w:val="0"/>
        <w:kinsoku/>
        <w:wordWrap/>
        <w:overflowPunct/>
        <w:topLinePunct w:val="0"/>
        <w:bidi w:val="0"/>
        <w:snapToGrid w:val="0"/>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（3）请考生注意个人防护，自备医用外科口罩，除核验考生身份时按要求及时摘戴口罩外，进入笔试考点、参加笔试应当全程佩戴口罩。</w:t>
      </w:r>
    </w:p>
    <w:p>
      <w:pPr>
        <w:keepNext w:val="0"/>
        <w:keepLines w:val="0"/>
        <w:pageBreakBefore w:val="0"/>
        <w:kinsoku/>
        <w:wordWrap/>
        <w:overflowPunct/>
        <w:topLinePunct w:val="0"/>
        <w:bidi w:val="0"/>
        <w:snapToGrid w:val="0"/>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（4）来</w:t>
      </w:r>
      <w:r>
        <w:rPr>
          <w:rFonts w:hint="eastAsia" w:eastAsia="仿宋_GB2312"/>
          <w:color w:val="auto"/>
          <w:sz w:val="32"/>
          <w:szCs w:val="32"/>
          <w:highlight w:val="none"/>
        </w:rPr>
        <w:t>泰山区</w:t>
      </w:r>
      <w:r>
        <w:rPr>
          <w:rFonts w:eastAsia="仿宋_GB2312"/>
          <w:color w:val="auto"/>
          <w:sz w:val="32"/>
          <w:szCs w:val="32"/>
          <w:highlight w:val="none"/>
        </w:rPr>
        <w:t>前14天内有国内中、高风险地区或国（境）外旅居史的人员，疫情中、高风险地区本次疫情传播链首例病例确诊前14天内来</w:t>
      </w:r>
      <w:r>
        <w:rPr>
          <w:rFonts w:hint="eastAsia" w:eastAsia="仿宋_GB2312"/>
          <w:color w:val="auto"/>
          <w:sz w:val="32"/>
          <w:szCs w:val="32"/>
          <w:highlight w:val="none"/>
          <w:lang w:eastAsia="zh-CN"/>
        </w:rPr>
        <w:t>泰山区</w:t>
      </w:r>
      <w:r>
        <w:rPr>
          <w:rFonts w:eastAsia="仿宋_GB2312"/>
          <w:color w:val="auto"/>
          <w:sz w:val="32"/>
          <w:szCs w:val="32"/>
          <w:highlight w:val="none"/>
        </w:rPr>
        <w:t>的人员和其他疫情重点地区来</w:t>
      </w:r>
      <w:r>
        <w:rPr>
          <w:rFonts w:hint="eastAsia" w:eastAsia="仿宋_GB2312"/>
          <w:color w:val="auto"/>
          <w:sz w:val="32"/>
          <w:szCs w:val="32"/>
          <w:highlight w:val="none"/>
          <w:lang w:eastAsia="zh-CN"/>
        </w:rPr>
        <w:t>泰山区</w:t>
      </w:r>
      <w:r>
        <w:rPr>
          <w:rFonts w:eastAsia="仿宋_GB2312"/>
          <w:color w:val="auto"/>
          <w:sz w:val="32"/>
          <w:szCs w:val="32"/>
          <w:highlight w:val="none"/>
        </w:rPr>
        <w:t>的人员，应于</w:t>
      </w:r>
      <w:r>
        <w:rPr>
          <w:rFonts w:hint="eastAsia" w:eastAsia="仿宋_GB2312"/>
          <w:color w:val="auto"/>
          <w:sz w:val="32"/>
          <w:szCs w:val="32"/>
          <w:highlight w:val="none"/>
        </w:rPr>
        <w:t>1</w:t>
      </w:r>
      <w:r>
        <w:rPr>
          <w:rFonts w:hint="eastAsia" w:eastAsia="仿宋_GB2312"/>
          <w:color w:val="auto"/>
          <w:sz w:val="32"/>
          <w:szCs w:val="32"/>
          <w:highlight w:val="none"/>
          <w:lang w:val="en-US" w:eastAsia="zh-CN"/>
        </w:rPr>
        <w:t>2</w:t>
      </w:r>
      <w:r>
        <w:rPr>
          <w:rFonts w:eastAsia="仿宋_GB2312"/>
          <w:color w:val="auto"/>
          <w:sz w:val="32"/>
          <w:szCs w:val="32"/>
          <w:highlight w:val="none"/>
        </w:rPr>
        <w:t>月</w:t>
      </w:r>
      <w:r>
        <w:rPr>
          <w:rFonts w:hint="eastAsia" w:eastAsia="仿宋_GB2312"/>
          <w:color w:val="auto"/>
          <w:sz w:val="32"/>
          <w:szCs w:val="32"/>
          <w:highlight w:val="none"/>
          <w:lang w:val="en-US" w:eastAsia="zh-CN"/>
        </w:rPr>
        <w:t>6</w:t>
      </w:r>
      <w:bookmarkStart w:id="0" w:name="_GoBack"/>
      <w:bookmarkEnd w:id="0"/>
      <w:r>
        <w:rPr>
          <w:rFonts w:eastAsia="仿宋_GB2312"/>
          <w:color w:val="auto"/>
          <w:sz w:val="32"/>
          <w:szCs w:val="32"/>
          <w:highlight w:val="none"/>
        </w:rPr>
        <w:t>日前向</w:t>
      </w:r>
      <w:r>
        <w:rPr>
          <w:rFonts w:hint="eastAsia" w:eastAsia="仿宋_GB2312"/>
          <w:color w:val="auto"/>
          <w:sz w:val="32"/>
          <w:szCs w:val="32"/>
          <w:highlight w:val="none"/>
        </w:rPr>
        <w:t>泰山区</w:t>
      </w:r>
      <w:r>
        <w:rPr>
          <w:rFonts w:eastAsia="仿宋_GB2312"/>
          <w:color w:val="auto"/>
          <w:sz w:val="32"/>
          <w:szCs w:val="32"/>
          <w:highlight w:val="none"/>
        </w:rPr>
        <w:t>疾控中心对接申报，按照疫情防控有关规定，自觉接受隔离观察、健康管理和核酸检测。</w:t>
      </w:r>
    </w:p>
    <w:p>
      <w:pPr>
        <w:keepNext w:val="0"/>
        <w:keepLines w:val="0"/>
        <w:pageBreakBefore w:val="0"/>
        <w:kinsoku/>
        <w:wordWrap/>
        <w:overflowPunct/>
        <w:topLinePunct w:val="0"/>
        <w:bidi w:val="0"/>
        <w:snapToGrid w:val="0"/>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（5）</w:t>
      </w:r>
      <w:r>
        <w:rPr>
          <w:rFonts w:hint="eastAsia" w:eastAsia="仿宋_GB2312"/>
          <w:color w:val="auto"/>
          <w:sz w:val="32"/>
          <w:szCs w:val="32"/>
          <w:highlight w:val="none"/>
        </w:rPr>
        <w:t>因1</w:t>
      </w:r>
      <w:r>
        <w:rPr>
          <w:rFonts w:hint="eastAsia" w:eastAsia="仿宋_GB2312"/>
          <w:color w:val="auto"/>
          <w:sz w:val="32"/>
          <w:szCs w:val="32"/>
          <w:highlight w:val="none"/>
          <w:lang w:val="en-US" w:eastAsia="zh-CN"/>
        </w:rPr>
        <w:t>2</w:t>
      </w:r>
      <w:r>
        <w:rPr>
          <w:rFonts w:hint="eastAsia" w:eastAsia="仿宋_GB2312"/>
          <w:color w:val="auto"/>
          <w:sz w:val="32"/>
          <w:szCs w:val="32"/>
          <w:highlight w:val="none"/>
        </w:rPr>
        <w:t>月</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日后旅居地疫情风险等级调整为中、高风险而无法来鲁的考生，可依据</w:t>
      </w:r>
      <w:r>
        <w:rPr>
          <w:rFonts w:eastAsia="仿宋_GB2312"/>
          <w:color w:val="auto"/>
          <w:sz w:val="32"/>
          <w:szCs w:val="32"/>
          <w:highlight w:val="none"/>
        </w:rPr>
        <w:t>当地村居（社区）出具的情况说明，联系</w:t>
      </w:r>
      <w:r>
        <w:rPr>
          <w:rFonts w:hint="eastAsia" w:eastAsia="仿宋_GB2312"/>
          <w:color w:val="auto"/>
          <w:sz w:val="32"/>
          <w:szCs w:val="32"/>
          <w:highlight w:val="none"/>
        </w:rPr>
        <w:t>泰山区卫生健康局</w:t>
      </w:r>
      <w:r>
        <w:rPr>
          <w:rFonts w:hint="eastAsia" w:eastAsia="仿宋_GB2312"/>
          <w:color w:val="auto"/>
          <w:sz w:val="32"/>
          <w:szCs w:val="32"/>
          <w:highlight w:val="none"/>
          <w:lang w:eastAsia="zh-CN"/>
        </w:rPr>
        <w:t>办公室</w:t>
      </w:r>
      <w:r>
        <w:rPr>
          <w:rFonts w:eastAsia="仿宋_GB2312"/>
          <w:color w:val="auto"/>
          <w:sz w:val="32"/>
          <w:szCs w:val="32"/>
          <w:highlight w:val="none"/>
        </w:rPr>
        <w:t>（联系电话：</w:t>
      </w:r>
      <w:r>
        <w:rPr>
          <w:rFonts w:hint="eastAsia" w:eastAsia="仿宋_GB2312"/>
          <w:color w:val="auto"/>
          <w:sz w:val="32"/>
          <w:szCs w:val="32"/>
          <w:highlight w:val="none"/>
        </w:rPr>
        <w:t>0538-</w:t>
      </w:r>
      <w:r>
        <w:rPr>
          <w:rFonts w:hint="eastAsia" w:eastAsia="仿宋_GB2312"/>
          <w:color w:val="auto"/>
          <w:sz w:val="32"/>
          <w:szCs w:val="32"/>
          <w:highlight w:val="none"/>
          <w:lang w:val="en-US" w:eastAsia="zh-CN"/>
        </w:rPr>
        <w:t>8224707</w:t>
      </w:r>
      <w:r>
        <w:rPr>
          <w:rFonts w:eastAsia="仿宋_GB2312"/>
          <w:color w:val="auto"/>
          <w:sz w:val="32"/>
          <w:szCs w:val="32"/>
          <w:highlight w:val="none"/>
        </w:rPr>
        <w:t>）办理考试退费手续。</w:t>
      </w:r>
    </w:p>
    <w:p>
      <w:pPr>
        <w:keepNext w:val="0"/>
        <w:keepLines w:val="0"/>
        <w:pageBreakBefore w:val="0"/>
        <w:kinsoku/>
        <w:wordWrap/>
        <w:overflowPunct/>
        <w:topLinePunct w:val="0"/>
        <w:bidi w:val="0"/>
        <w:snapToGrid w:val="0"/>
        <w:spacing w:line="600" w:lineRule="exact"/>
        <w:ind w:firstLine="627" w:firstLineChars="196"/>
        <w:rPr>
          <w:rFonts w:hint="eastAsia" w:eastAsia="仿宋_GB2312"/>
          <w:color w:val="auto"/>
          <w:sz w:val="32"/>
          <w:szCs w:val="32"/>
          <w:highlight w:val="none"/>
        </w:rPr>
      </w:pPr>
      <w:r>
        <w:rPr>
          <w:rFonts w:eastAsia="仿宋_GB2312"/>
          <w:color w:val="auto"/>
          <w:sz w:val="32"/>
          <w:szCs w:val="32"/>
          <w:highlight w:val="none"/>
        </w:rPr>
        <w:t>请广大考生近期注意做好自我健康管理，以免影响考试。凡违反我省常态化疫情防控有关规定，隐瞒、虚报旅居史、接触史、健康状况等疫情防控重点信息的，将依法依规追究责任。</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7</w:t>
      </w:r>
      <w:r>
        <w:rPr>
          <w:rFonts w:hint="eastAsia" w:ascii="楷体_GB2312" w:eastAsia="楷体_GB2312"/>
          <w:b/>
          <w:color w:val="auto"/>
          <w:sz w:val="32"/>
          <w:highlight w:val="none"/>
        </w:rPr>
        <w:t>.是否有指定的考试辅导书和培训班？</w:t>
      </w:r>
    </w:p>
    <w:p>
      <w:pPr>
        <w:keepNext w:val="0"/>
        <w:keepLines w:val="0"/>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本次公开招聘考试</w:t>
      </w:r>
      <w:r>
        <w:rPr>
          <w:rFonts w:hint="eastAsia" w:ascii="仿宋_GB2312" w:hAnsi="仿宋_GB2312" w:eastAsia="仿宋_GB2312" w:cs="仿宋_GB2312"/>
          <w:color w:val="auto"/>
          <w:kern w:val="0"/>
          <w:sz w:val="32"/>
          <w:szCs w:val="32"/>
          <w:highlight w:val="none"/>
        </w:rPr>
        <w:t>不指定考试教材和辅导用书，不举办也不授权或委托任何机构举办辅导培训班。</w:t>
      </w:r>
    </w:p>
    <w:p>
      <w:pPr>
        <w:keepNext w:val="0"/>
        <w:keepLines w:val="0"/>
        <w:pageBreakBefore w:val="0"/>
        <w:kinsoku/>
        <w:wordWrap/>
        <w:overflowPunct/>
        <w:topLinePunct w:val="0"/>
        <w:bidi w:val="0"/>
        <w:snapToGrid w:val="0"/>
        <w:spacing w:line="600" w:lineRule="exact"/>
        <w:ind w:firstLine="630" w:firstLineChars="196"/>
        <w:rPr>
          <w:rFonts w:ascii="楷体_GB2312" w:eastAsia="楷体_GB2312"/>
          <w:b/>
          <w:color w:val="auto"/>
          <w:sz w:val="32"/>
          <w:highlight w:val="none"/>
        </w:rPr>
      </w:pPr>
      <w:r>
        <w:rPr>
          <w:rFonts w:hint="eastAsia" w:ascii="楷体_GB2312" w:eastAsia="楷体_GB2312"/>
          <w:b/>
          <w:color w:val="auto"/>
          <w:sz w:val="32"/>
          <w:highlight w:val="none"/>
        </w:rPr>
        <w:t>1</w:t>
      </w:r>
      <w:r>
        <w:rPr>
          <w:rFonts w:hint="eastAsia" w:ascii="楷体_GB2312" w:eastAsia="楷体_GB2312"/>
          <w:b/>
          <w:color w:val="auto"/>
          <w:sz w:val="32"/>
          <w:highlight w:val="none"/>
          <w:lang w:val="en-US" w:eastAsia="zh-CN"/>
        </w:rPr>
        <w:t>8</w:t>
      </w:r>
      <w:r>
        <w:rPr>
          <w:rFonts w:ascii="楷体_GB2312" w:eastAsia="楷体_GB2312"/>
          <w:b/>
          <w:color w:val="auto"/>
          <w:sz w:val="32"/>
          <w:highlight w:val="none"/>
        </w:rPr>
        <w:t>.应聘人员还需注意哪些问题？</w:t>
      </w:r>
    </w:p>
    <w:p>
      <w:pPr>
        <w:keepNext w:val="0"/>
        <w:keepLines w:val="0"/>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应聘人员在报考期间要及时了解</w:t>
      </w:r>
      <w:r>
        <w:rPr>
          <w:rFonts w:hint="eastAsia" w:ascii="仿宋_GB2312" w:hAnsi="仿宋_GB2312" w:eastAsia="仿宋_GB2312" w:cs="仿宋_GB2312"/>
          <w:color w:val="auto"/>
          <w:sz w:val="32"/>
          <w:szCs w:val="32"/>
          <w:highlight w:val="none"/>
          <w:lang w:eastAsia="zh-CN"/>
        </w:rPr>
        <w:t>报名</w:t>
      </w:r>
      <w:r>
        <w:rPr>
          <w:rFonts w:hint="eastAsia" w:ascii="仿宋_GB2312" w:hAnsi="仿宋_GB2312" w:eastAsia="仿宋_GB2312" w:cs="仿宋_GB2312"/>
          <w:color w:val="auto"/>
          <w:sz w:val="32"/>
          <w:szCs w:val="32"/>
          <w:highlight w:val="none"/>
        </w:rPr>
        <w:t>网站发布的最新信息，不要因错过重要信息而影响考试聘用。考生在网上报名时填写的手机号码请务必核实准确，整个应聘过程中，请不要更换手机号码并且要保持手机畅通。因考生个人原因导致通讯不畅所造成的不利后果，由考生自负。</w:t>
      </w:r>
    </w:p>
    <w:p>
      <w:pPr>
        <w:keepNext w:val="0"/>
        <w:keepLines w:val="0"/>
        <w:pageBreakBefore w:val="0"/>
        <w:kinsoku/>
        <w:wordWrap/>
        <w:overflowPunct/>
        <w:topLinePunct w:val="0"/>
        <w:bidi w:val="0"/>
        <w:snapToGrid w:val="0"/>
        <w:spacing w:line="600" w:lineRule="exact"/>
        <w:ind w:firstLine="640" w:firstLineChars="200"/>
        <w:rPr>
          <w:rFonts w:hint="eastAsia" w:ascii="仿宋_GB2312" w:hAnsi="宋体" w:eastAsia="仿宋_GB2312" w:cs="宋体"/>
          <w:color w:val="auto"/>
          <w:kern w:val="0"/>
          <w:sz w:val="32"/>
          <w:szCs w:val="32"/>
          <w:highlight w:val="none"/>
        </w:rPr>
      </w:pPr>
    </w:p>
    <w:p>
      <w:pPr>
        <w:keepNext w:val="0"/>
        <w:keepLines w:val="0"/>
        <w:pageBreakBefore w:val="0"/>
        <w:kinsoku/>
        <w:wordWrap/>
        <w:overflowPunct/>
        <w:topLinePunct w:val="0"/>
        <w:bidi w:val="0"/>
        <w:snapToGrid w:val="0"/>
        <w:spacing w:line="600" w:lineRule="exact"/>
        <w:ind w:firstLine="420" w:firstLineChars="200"/>
        <w:rPr>
          <w:color w:val="auto"/>
          <w:highlight w:val="none"/>
        </w:rPr>
      </w:pPr>
    </w:p>
    <w:sectPr>
      <w:footerReference r:id="rId3" w:type="default"/>
      <w:footerReference r:id="rId4" w:type="even"/>
      <w:pgSz w:w="11906" w:h="16838"/>
      <w:pgMar w:top="1440"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w:panose1 w:val="02040604050505020304"/>
    <w:charset w:val="00"/>
    <w:family w:val="roman"/>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0DCA"/>
    <w:rsid w:val="0000024B"/>
    <w:rsid w:val="00017AEB"/>
    <w:rsid w:val="00022DF2"/>
    <w:rsid w:val="00055433"/>
    <w:rsid w:val="00082FF9"/>
    <w:rsid w:val="00083FB8"/>
    <w:rsid w:val="000A06FA"/>
    <w:rsid w:val="000C19DF"/>
    <w:rsid w:val="000D6C37"/>
    <w:rsid w:val="000E1983"/>
    <w:rsid w:val="000F7EC0"/>
    <w:rsid w:val="0011229E"/>
    <w:rsid w:val="00112D49"/>
    <w:rsid w:val="001301ED"/>
    <w:rsid w:val="001308F4"/>
    <w:rsid w:val="001813B5"/>
    <w:rsid w:val="001A1A3A"/>
    <w:rsid w:val="001E2155"/>
    <w:rsid w:val="001E72E7"/>
    <w:rsid w:val="00217674"/>
    <w:rsid w:val="00224B33"/>
    <w:rsid w:val="0024613D"/>
    <w:rsid w:val="00254BBB"/>
    <w:rsid w:val="00260F45"/>
    <w:rsid w:val="00273A5F"/>
    <w:rsid w:val="00276DC5"/>
    <w:rsid w:val="002C13EF"/>
    <w:rsid w:val="002C52FB"/>
    <w:rsid w:val="002C5AE4"/>
    <w:rsid w:val="002E54EA"/>
    <w:rsid w:val="002F2587"/>
    <w:rsid w:val="002F3FF1"/>
    <w:rsid w:val="0030076E"/>
    <w:rsid w:val="003455D3"/>
    <w:rsid w:val="00350C5B"/>
    <w:rsid w:val="0036701E"/>
    <w:rsid w:val="00384F08"/>
    <w:rsid w:val="003A2746"/>
    <w:rsid w:val="003C53F5"/>
    <w:rsid w:val="003D2009"/>
    <w:rsid w:val="003F6DFE"/>
    <w:rsid w:val="004102A9"/>
    <w:rsid w:val="00426618"/>
    <w:rsid w:val="00441AA9"/>
    <w:rsid w:val="00447924"/>
    <w:rsid w:val="004649EF"/>
    <w:rsid w:val="0047347E"/>
    <w:rsid w:val="00473710"/>
    <w:rsid w:val="004773DE"/>
    <w:rsid w:val="0049061C"/>
    <w:rsid w:val="004932ED"/>
    <w:rsid w:val="004969AC"/>
    <w:rsid w:val="004A2CE2"/>
    <w:rsid w:val="004B68B4"/>
    <w:rsid w:val="004B7E53"/>
    <w:rsid w:val="004D42B4"/>
    <w:rsid w:val="004E7FE7"/>
    <w:rsid w:val="00523D83"/>
    <w:rsid w:val="005316F7"/>
    <w:rsid w:val="005321BA"/>
    <w:rsid w:val="005342C1"/>
    <w:rsid w:val="005408DF"/>
    <w:rsid w:val="00561614"/>
    <w:rsid w:val="005B14AD"/>
    <w:rsid w:val="005E2BC2"/>
    <w:rsid w:val="005E3DB4"/>
    <w:rsid w:val="005E65E2"/>
    <w:rsid w:val="005F5CED"/>
    <w:rsid w:val="00600894"/>
    <w:rsid w:val="00606016"/>
    <w:rsid w:val="00620166"/>
    <w:rsid w:val="00622E76"/>
    <w:rsid w:val="00622F6C"/>
    <w:rsid w:val="00630118"/>
    <w:rsid w:val="00636280"/>
    <w:rsid w:val="00640C24"/>
    <w:rsid w:val="006541AF"/>
    <w:rsid w:val="0065646F"/>
    <w:rsid w:val="00657B4C"/>
    <w:rsid w:val="00661671"/>
    <w:rsid w:val="00684D3D"/>
    <w:rsid w:val="006B21E4"/>
    <w:rsid w:val="006C50B5"/>
    <w:rsid w:val="006D4A57"/>
    <w:rsid w:val="006D55FD"/>
    <w:rsid w:val="006E108B"/>
    <w:rsid w:val="006E45E8"/>
    <w:rsid w:val="006F7CDF"/>
    <w:rsid w:val="00702ACE"/>
    <w:rsid w:val="00710F15"/>
    <w:rsid w:val="00711D8F"/>
    <w:rsid w:val="00713F5D"/>
    <w:rsid w:val="00743C58"/>
    <w:rsid w:val="00745586"/>
    <w:rsid w:val="00753E18"/>
    <w:rsid w:val="00767506"/>
    <w:rsid w:val="00773F75"/>
    <w:rsid w:val="007926D3"/>
    <w:rsid w:val="007D525C"/>
    <w:rsid w:val="007E0F50"/>
    <w:rsid w:val="00802788"/>
    <w:rsid w:val="00803395"/>
    <w:rsid w:val="00810610"/>
    <w:rsid w:val="00815711"/>
    <w:rsid w:val="008179F7"/>
    <w:rsid w:val="00824964"/>
    <w:rsid w:val="008341BF"/>
    <w:rsid w:val="0083762E"/>
    <w:rsid w:val="0084599D"/>
    <w:rsid w:val="00845FCE"/>
    <w:rsid w:val="008534F9"/>
    <w:rsid w:val="00872019"/>
    <w:rsid w:val="0088579A"/>
    <w:rsid w:val="008914C0"/>
    <w:rsid w:val="00892E75"/>
    <w:rsid w:val="008A038F"/>
    <w:rsid w:val="008B62DC"/>
    <w:rsid w:val="008F7F3F"/>
    <w:rsid w:val="00900CEA"/>
    <w:rsid w:val="00903E12"/>
    <w:rsid w:val="00912602"/>
    <w:rsid w:val="00915587"/>
    <w:rsid w:val="0091575A"/>
    <w:rsid w:val="00923F37"/>
    <w:rsid w:val="00926CDA"/>
    <w:rsid w:val="00943E4A"/>
    <w:rsid w:val="00946C2E"/>
    <w:rsid w:val="00950DCA"/>
    <w:rsid w:val="00957F75"/>
    <w:rsid w:val="009706B1"/>
    <w:rsid w:val="009928BE"/>
    <w:rsid w:val="009C2439"/>
    <w:rsid w:val="009D39B5"/>
    <w:rsid w:val="009D452A"/>
    <w:rsid w:val="009E1DB9"/>
    <w:rsid w:val="00A13D05"/>
    <w:rsid w:val="00A33C7F"/>
    <w:rsid w:val="00A40A6A"/>
    <w:rsid w:val="00A4423F"/>
    <w:rsid w:val="00A477BA"/>
    <w:rsid w:val="00A75CB3"/>
    <w:rsid w:val="00A873BA"/>
    <w:rsid w:val="00A87A07"/>
    <w:rsid w:val="00A928A6"/>
    <w:rsid w:val="00A94F36"/>
    <w:rsid w:val="00AB41C9"/>
    <w:rsid w:val="00AD3C01"/>
    <w:rsid w:val="00AF3217"/>
    <w:rsid w:val="00B10D53"/>
    <w:rsid w:val="00B12F77"/>
    <w:rsid w:val="00B14CA7"/>
    <w:rsid w:val="00B35435"/>
    <w:rsid w:val="00B454D6"/>
    <w:rsid w:val="00B659FA"/>
    <w:rsid w:val="00B6649D"/>
    <w:rsid w:val="00B86329"/>
    <w:rsid w:val="00B87F67"/>
    <w:rsid w:val="00B96C63"/>
    <w:rsid w:val="00BB09FA"/>
    <w:rsid w:val="00BD72C0"/>
    <w:rsid w:val="00C165AA"/>
    <w:rsid w:val="00C45F91"/>
    <w:rsid w:val="00C46079"/>
    <w:rsid w:val="00C461BF"/>
    <w:rsid w:val="00C470A5"/>
    <w:rsid w:val="00C51E34"/>
    <w:rsid w:val="00C65862"/>
    <w:rsid w:val="00C74731"/>
    <w:rsid w:val="00C90B84"/>
    <w:rsid w:val="00C92C8E"/>
    <w:rsid w:val="00CA5EC7"/>
    <w:rsid w:val="00CB225F"/>
    <w:rsid w:val="00CB2CE4"/>
    <w:rsid w:val="00CC1C8F"/>
    <w:rsid w:val="00CC3441"/>
    <w:rsid w:val="00CE197C"/>
    <w:rsid w:val="00CF035B"/>
    <w:rsid w:val="00CF2D39"/>
    <w:rsid w:val="00D01DBE"/>
    <w:rsid w:val="00D0245A"/>
    <w:rsid w:val="00D056C7"/>
    <w:rsid w:val="00D07A3A"/>
    <w:rsid w:val="00D24626"/>
    <w:rsid w:val="00D24B9A"/>
    <w:rsid w:val="00D305D2"/>
    <w:rsid w:val="00D417BA"/>
    <w:rsid w:val="00D47381"/>
    <w:rsid w:val="00D55E16"/>
    <w:rsid w:val="00D57F8E"/>
    <w:rsid w:val="00D60C1D"/>
    <w:rsid w:val="00D61623"/>
    <w:rsid w:val="00D91E65"/>
    <w:rsid w:val="00D9477F"/>
    <w:rsid w:val="00D972A3"/>
    <w:rsid w:val="00DB553C"/>
    <w:rsid w:val="00DC0B5C"/>
    <w:rsid w:val="00DC735B"/>
    <w:rsid w:val="00DE4E46"/>
    <w:rsid w:val="00DE7632"/>
    <w:rsid w:val="00DF05B2"/>
    <w:rsid w:val="00DF19BA"/>
    <w:rsid w:val="00DF3D8F"/>
    <w:rsid w:val="00E12B33"/>
    <w:rsid w:val="00E2021A"/>
    <w:rsid w:val="00E25EF0"/>
    <w:rsid w:val="00E65253"/>
    <w:rsid w:val="00E756CE"/>
    <w:rsid w:val="00E81B53"/>
    <w:rsid w:val="00E93FC1"/>
    <w:rsid w:val="00E95FDE"/>
    <w:rsid w:val="00EC2AE8"/>
    <w:rsid w:val="00EC55E9"/>
    <w:rsid w:val="00EC5AB0"/>
    <w:rsid w:val="00EF3D54"/>
    <w:rsid w:val="00EF7375"/>
    <w:rsid w:val="00EF7A03"/>
    <w:rsid w:val="00F1624F"/>
    <w:rsid w:val="00F16428"/>
    <w:rsid w:val="00F241FC"/>
    <w:rsid w:val="00F3771A"/>
    <w:rsid w:val="00F5334A"/>
    <w:rsid w:val="00F61FBA"/>
    <w:rsid w:val="00F70349"/>
    <w:rsid w:val="00F73415"/>
    <w:rsid w:val="00F80C57"/>
    <w:rsid w:val="00F905E6"/>
    <w:rsid w:val="00F96C87"/>
    <w:rsid w:val="00FA4BE2"/>
    <w:rsid w:val="00FE3096"/>
    <w:rsid w:val="00FE79AC"/>
    <w:rsid w:val="01E03ED6"/>
    <w:rsid w:val="03477DBE"/>
    <w:rsid w:val="048806AB"/>
    <w:rsid w:val="04DA2290"/>
    <w:rsid w:val="055E6766"/>
    <w:rsid w:val="064E7498"/>
    <w:rsid w:val="07A003E3"/>
    <w:rsid w:val="07CE47B4"/>
    <w:rsid w:val="07E229AB"/>
    <w:rsid w:val="091C1181"/>
    <w:rsid w:val="0B1E2238"/>
    <w:rsid w:val="0B426D6E"/>
    <w:rsid w:val="0B7E6EBD"/>
    <w:rsid w:val="0D2A0437"/>
    <w:rsid w:val="0D5E6A39"/>
    <w:rsid w:val="0E5C4272"/>
    <w:rsid w:val="0E6921F8"/>
    <w:rsid w:val="0FD4594F"/>
    <w:rsid w:val="105E29D6"/>
    <w:rsid w:val="11664525"/>
    <w:rsid w:val="118A2B5A"/>
    <w:rsid w:val="1474010C"/>
    <w:rsid w:val="14A55887"/>
    <w:rsid w:val="15B96057"/>
    <w:rsid w:val="19F11E6F"/>
    <w:rsid w:val="1BA96DAB"/>
    <w:rsid w:val="1C4B7FCB"/>
    <w:rsid w:val="1D5F3366"/>
    <w:rsid w:val="1DF812A6"/>
    <w:rsid w:val="1EC50A59"/>
    <w:rsid w:val="20E82CFC"/>
    <w:rsid w:val="21D2607B"/>
    <w:rsid w:val="223D63BD"/>
    <w:rsid w:val="22CF215D"/>
    <w:rsid w:val="24520D28"/>
    <w:rsid w:val="24941E72"/>
    <w:rsid w:val="24EA7F6B"/>
    <w:rsid w:val="24F2755A"/>
    <w:rsid w:val="26360DF3"/>
    <w:rsid w:val="274A1E70"/>
    <w:rsid w:val="27C67CAE"/>
    <w:rsid w:val="28C321D2"/>
    <w:rsid w:val="28FC46D2"/>
    <w:rsid w:val="2A527CBF"/>
    <w:rsid w:val="2B13705F"/>
    <w:rsid w:val="2D4A00BF"/>
    <w:rsid w:val="2D5B5E63"/>
    <w:rsid w:val="2EB06CCC"/>
    <w:rsid w:val="2FB95232"/>
    <w:rsid w:val="2FC92785"/>
    <w:rsid w:val="301D5C21"/>
    <w:rsid w:val="326E7682"/>
    <w:rsid w:val="337D2D4D"/>
    <w:rsid w:val="341D347A"/>
    <w:rsid w:val="34D129BC"/>
    <w:rsid w:val="35660FC5"/>
    <w:rsid w:val="36715C68"/>
    <w:rsid w:val="37357986"/>
    <w:rsid w:val="3976702A"/>
    <w:rsid w:val="3A8A0D1F"/>
    <w:rsid w:val="3B422394"/>
    <w:rsid w:val="3BB85F24"/>
    <w:rsid w:val="3BD84DF5"/>
    <w:rsid w:val="3D33333E"/>
    <w:rsid w:val="3E204907"/>
    <w:rsid w:val="3EFF2C5A"/>
    <w:rsid w:val="3F7C5E96"/>
    <w:rsid w:val="3F914DF9"/>
    <w:rsid w:val="401A097A"/>
    <w:rsid w:val="408B2C10"/>
    <w:rsid w:val="40C60EC4"/>
    <w:rsid w:val="41375CE4"/>
    <w:rsid w:val="418C6200"/>
    <w:rsid w:val="454B7346"/>
    <w:rsid w:val="468913E5"/>
    <w:rsid w:val="47B67360"/>
    <w:rsid w:val="494B39DB"/>
    <w:rsid w:val="49737D8A"/>
    <w:rsid w:val="4A1000BF"/>
    <w:rsid w:val="4A8F1010"/>
    <w:rsid w:val="4AAB3B53"/>
    <w:rsid w:val="4BF933CB"/>
    <w:rsid w:val="4D1F7376"/>
    <w:rsid w:val="4D2D5F03"/>
    <w:rsid w:val="4D74413E"/>
    <w:rsid w:val="4EFD7817"/>
    <w:rsid w:val="4F340CEA"/>
    <w:rsid w:val="4F354720"/>
    <w:rsid w:val="4F8E4A33"/>
    <w:rsid w:val="505B381C"/>
    <w:rsid w:val="52F00C00"/>
    <w:rsid w:val="54405BC0"/>
    <w:rsid w:val="562E1FB1"/>
    <w:rsid w:val="5639085C"/>
    <w:rsid w:val="57427D1C"/>
    <w:rsid w:val="576553E7"/>
    <w:rsid w:val="58316837"/>
    <w:rsid w:val="58E3031B"/>
    <w:rsid w:val="591D7D7A"/>
    <w:rsid w:val="59E246AF"/>
    <w:rsid w:val="5AC6737D"/>
    <w:rsid w:val="5B224BEE"/>
    <w:rsid w:val="5D6346CC"/>
    <w:rsid w:val="5D6B3E47"/>
    <w:rsid w:val="5DCD11AC"/>
    <w:rsid w:val="5E975310"/>
    <w:rsid w:val="5F03105A"/>
    <w:rsid w:val="602268A0"/>
    <w:rsid w:val="60990465"/>
    <w:rsid w:val="613A619B"/>
    <w:rsid w:val="61717D52"/>
    <w:rsid w:val="62D6690B"/>
    <w:rsid w:val="63943366"/>
    <w:rsid w:val="65185864"/>
    <w:rsid w:val="652872BB"/>
    <w:rsid w:val="659B639E"/>
    <w:rsid w:val="664020B2"/>
    <w:rsid w:val="679323CA"/>
    <w:rsid w:val="695B67F9"/>
    <w:rsid w:val="69CF70C6"/>
    <w:rsid w:val="6F0F67AE"/>
    <w:rsid w:val="75295D21"/>
    <w:rsid w:val="75413433"/>
    <w:rsid w:val="765B47B8"/>
    <w:rsid w:val="770B462E"/>
    <w:rsid w:val="79AF093A"/>
    <w:rsid w:val="7BD058AA"/>
    <w:rsid w:val="7FB851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entury"/>
      <w:szCs w:val="21"/>
    </w:r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纯文本1"/>
    <w:basedOn w:val="1"/>
    <w:qFormat/>
    <w:uiPriority w:val="0"/>
    <w:pPr>
      <w:autoSpaceDE w:val="0"/>
      <w:autoSpaceDN w:val="0"/>
      <w:adjustRightInd w:val="0"/>
      <w:textAlignment w:val="baseline"/>
    </w:pPr>
    <w:rPr>
      <w:rFonts w:ascii="宋体"/>
      <w:sz w:val="20"/>
    </w:rPr>
  </w:style>
  <w:style w:type="character" w:customStyle="1" w:styleId="11">
    <w:name w:val="页脚 Char"/>
    <w:basedOn w:val="8"/>
    <w:link w:val="4"/>
    <w:qFormat/>
    <w:uiPriority w:val="0"/>
    <w:rPr>
      <w:rFonts w:ascii="Times New Roman" w:hAnsi="Times New Roman" w:eastAsia="宋体" w:cs="Times New Roman"/>
      <w:sz w:val="18"/>
      <w:szCs w:val="18"/>
    </w:rPr>
  </w:style>
  <w:style w:type="character" w:customStyle="1" w:styleId="12">
    <w:name w:val="纯文本 Char"/>
    <w:basedOn w:val="8"/>
    <w:link w:val="2"/>
    <w:qFormat/>
    <w:uiPriority w:val="0"/>
    <w:rPr>
      <w:rFonts w:ascii="宋体" w:hAnsi="Courier New" w:eastAsia="宋体" w:cs="Century"/>
      <w:szCs w:val="21"/>
    </w:rPr>
  </w:style>
  <w:style w:type="character" w:customStyle="1" w:styleId="13">
    <w:name w:val="页眉 Char"/>
    <w:basedOn w:val="8"/>
    <w:link w:val="5"/>
    <w:qFormat/>
    <w:uiPriority w:val="99"/>
    <w:rPr>
      <w:rFonts w:ascii="Times New Roman" w:hAnsi="Times New Roman" w:eastAsia="宋体" w:cs="Times New Roman"/>
      <w:kern w:val="2"/>
      <w:sz w:val="18"/>
      <w:szCs w:val="18"/>
    </w:r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 w:type="paragraph" w:customStyle="1" w:styleId="15">
    <w:name w:val="Plain Text2"/>
    <w:basedOn w:val="1"/>
    <w:qFormat/>
    <w:uiPriority w:val="99"/>
    <w:pPr>
      <w:autoSpaceDE w:val="0"/>
      <w:autoSpaceDN w:val="0"/>
      <w:adjustRightInd w:val="0"/>
      <w:textAlignment w:val="baseline"/>
    </w:pPr>
    <w:rPr>
      <w:rFonts w:ascii="宋体"/>
      <w:sz w:val="20"/>
      <w:szCs w:val="24"/>
    </w:rPr>
  </w:style>
  <w:style w:type="paragraph" w:customStyle="1" w:styleId="16">
    <w:name w:val="Plain Text"/>
    <w:basedOn w:val="1"/>
    <w:qFormat/>
    <w:uiPriority w:val="0"/>
    <w:pPr>
      <w:autoSpaceDE w:val="0"/>
      <w:autoSpaceDN w:val="0"/>
      <w:adjustRightInd w:val="0"/>
      <w:textAlignment w:val="baseline"/>
    </w:pPr>
    <w:rPr>
      <w:rFonts w:ascii="宋体"/>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473</Words>
  <Characters>2701</Characters>
  <Lines>22</Lines>
  <Paragraphs>6</Paragraphs>
  <TotalTime>1</TotalTime>
  <ScaleCrop>false</ScaleCrop>
  <LinksUpToDate>false</LinksUpToDate>
  <CharactersWithSpaces>3168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2018-04-13T02:59:00Z</dcterms:created>
  <dc:creator>own</dc:creator>
  <cp:lastModifiedBy>Lenovo</cp:lastModifiedBy>
  <cp:lastPrinted>2020-11-08T08:07:00Z</cp:lastPrinted>
  <dcterms:modified xsi:type="dcterms:W3CDTF">2020-11-25T15:39:21Z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