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828" w:beforeAutospacing="0" w:after="0" w:afterAutospacing="0" w:line="375" w:lineRule="atLeast"/>
        <w:ind w:left="0" w:right="0"/>
        <w:jc w:val="center"/>
      </w:pPr>
      <w:r>
        <w:rPr>
          <w:color w:val="6A6A6A"/>
          <w:shd w:val="clear" w:fill="FFFFFF"/>
        </w:rPr>
        <w:t>2020年费县部分事业单位公开招聘工作人员计划</w:t>
      </w:r>
    </w:p>
    <w:p>
      <w:pPr>
        <w:pStyle w:val="3"/>
        <w:keepNext w:val="0"/>
        <w:keepLines w:val="0"/>
        <w:widowControl/>
        <w:suppressLineNumbers w:val="0"/>
        <w:spacing w:before="828" w:beforeAutospacing="0" w:after="0" w:afterAutospacing="0" w:line="375" w:lineRule="atLeast"/>
        <w:ind w:left="0" w:right="0"/>
        <w:jc w:val="left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spacing w:before="828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W w:w="4500" w:type="pct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425"/>
        <w:gridCol w:w="425"/>
        <w:gridCol w:w="450"/>
        <w:gridCol w:w="355"/>
        <w:gridCol w:w="355"/>
        <w:gridCol w:w="355"/>
        <w:gridCol w:w="496"/>
        <w:gridCol w:w="336"/>
        <w:gridCol w:w="336"/>
        <w:gridCol w:w="336"/>
        <w:gridCol w:w="544"/>
        <w:gridCol w:w="392"/>
        <w:gridCol w:w="435"/>
        <w:gridCol w:w="406"/>
        <w:gridCol w:w="1009"/>
        <w:gridCol w:w="350"/>
        <w:gridCol w:w="231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费县档案馆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费县档案馆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费县县委党性教育服务中心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费县县委组织部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党性知识宣传教育岗位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具备普通话水平测试一级乙等及以上证书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2110232；5841941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报考时请在备注栏填写普通话水平测试等级证书级别和编号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费县新闻中心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费县县委宣传部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费县综治服务中心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费县县委政法委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计算机维护管理岗位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计算机类；计算机科学与技术一级学科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2110232；5221319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费县事业单位绩效考核中心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费县县委编办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费县老年人体育活动服务中心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费县县委老干局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费县老年大学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费县县委老干局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费县县委党史研究中心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费县县委党史研究中心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费县大数据服务管理中心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费县政府办公室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费县大数据服务管理中心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费县政府办公室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计算机维护管理岗位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计算机类；计算机科学与技术一级学科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费县机关事务服务中心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费县机关事务服务中心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费县地方金融发展服务中心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费县地方金融发展服务中心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费县服务业发展中心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费县发改局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费县业余体育运动学校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费县体育运动中心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费县中心企业发展服务中心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费县工信局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费县社会福利服务中心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费县民政局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费县劳动人事争议仲裁中心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费县人社局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法学类；法学一级学科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费县劳动人事争议仲裁中心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费县人社局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费县人力资源开发服务中心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费县人社局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费县城乡规划编制研究中心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费县城乡规划编制研究中心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规划设计管理岗位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土木类、建筑类；土木工程一级学科、建筑学一级学科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2110232；5796776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费县住房保障中心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费县住房保障中心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费县水利勘察设计室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费县水利局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费县三和水源工程服务中心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费县水利局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费县水利资源开发服务中心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费县水利资源开发服务中心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费县畜牧发展促进中心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费县畜牧发展促进中心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动物疫情测报岗位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动物医学类；畜牧学一级学科、兽医学一级学科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2110232；5252705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费县畜牧发展促进中心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费县畜牧发展促进中心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费县渔业发展促进中心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费县渔业发展促进中心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费县贸易促进会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费县商务局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费县外商投资服务中心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费县商务局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费县电商服务中心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费县商务局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费县图书馆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费县文化和旅游局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费县文物管理所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费县文化和旅游局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费县文化旅游发展中心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费县文化旅游发展中心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费县应急保障中心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费县应急局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费县森林防火服务中心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费县应急局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费县安全生产应急救援指挥中心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费县应急局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费县退役军人服务中心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费县退役军人事务局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费县退役军人服务中心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费县退役军人事务局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费县经济责任审计服务中心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费县审计局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费县经济责任审计服务中心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费县审计局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法学类；法学一级学科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2110232；5221238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费县经济责任审计服务中心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费县审计局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计算机维护管理岗位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计算机类；计算机科学与技术一级学科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2110232；5221238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费县经济责任审计服务中心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费县审计局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财务审计岗位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以本科学历应聘的：审计学、会计学、财务管理；以研究生学历应聘的：审计、会计学、财务管理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2110232；5221238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费县经济责任审计服务中心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费县审计局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经济审计岗位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经济学门类；应用经济学一级学科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2110232；5221238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费县经济责任审计服务中心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费县审计局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环境审计岗位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环境科学与工程类；环境科学与工程一级学科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2110232；5221238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费县经济责任审计服务中心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费县审计局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工程审计岗位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土木类；土木工程一级学科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2110232；5221238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费县工商事务所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费县市场监管局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费县消费者投诉中心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费县市场监管局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费县个体私营经济服务中心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费县市场监管局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费县社情民意调查中心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费县统计局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费县医疗保障服务中心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费县医疗保障局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费县医疗保障服务中心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费县医疗保障局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以本科学历应聘的：会计学、财务管理；以研究生学历应聘的：会计学、财务管理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2110232；2651669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费县医疗保障服务中心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费县医疗保障局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医保业务岗位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医学门类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2110232；2651669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费县人民政府信访事项复查复核服务中心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费县信访局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费县检察院机关服务中心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费县人民检察院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法学门类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2110232；3011588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费县人民法院诉讼服务中心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费县人民法院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费县人民法院诉讼服务中心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费县人民法院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计算机维护管理岗位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计算机类；计算机科学与技术一级学科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2110232；5790021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费县人民法院诉讼服务中心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费县人民法院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以本科学历应聘的：会计学、财务管理；以研究生学历应聘的：会计学、财务管理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2110232；5790021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费县职工服务中心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费县总工会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费县青少年活动中心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共青团费县县委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费县科技馆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费县科协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费县国有林场总场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费县国有林场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森林资源保护岗位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林业工程类、林学类；林业工程一级学科、林学一级学科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2110232；5832886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费县国有林场总场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费县国有林场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以本科学历应聘的：会计学、财务管理；以研究生学历应聘的：会计学、财务管理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2110232；5832886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费县国有塔山林场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费县国有林场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费县国有大青山林场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费县国有林场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费县国有祊河林场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费县国有林场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费县国有许家崖林场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费县国有林场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费县国有老虎山林场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费县国有林场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费县融媒体中心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费县融媒体中心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费县融媒体中心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费县融媒体中心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计算机维护管理岗位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计算机类；计算机科学与技术一级学科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2110232；2112011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费县再生资源回收与利用服务中心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费县供销社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费县投资促进中心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费县投资促进中心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招商引资岗位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经济学类；经济学一级学科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2110232；5220737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费县检验检测中心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费县检验检测中心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以本科学历应聘的：会计学、财务管理；以研究生学历应聘的：会计学、财务管理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2110232；5229108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费县大田庄乡财经服务中心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费县大田庄乡人民政府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费县大田庄乡农业综合服务中心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费县大田庄乡人民政府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费县大田庄乡公共卫生服务中心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费县大田庄乡人民政府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费县大田庄乡网格化服务中心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费县大田庄乡人民政府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费县东蒙镇农业综合服务中心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费县东蒙镇人民政府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费县石井镇财经服务中心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费县石井镇人民政府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2110232</w:t>
            </w: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11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32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4276"/>
      <w:u w:val="none"/>
    </w:rPr>
  </w:style>
  <w:style w:type="character" w:styleId="7">
    <w:name w:val="Hyperlink"/>
    <w:basedOn w:val="5"/>
    <w:uiPriority w:val="0"/>
    <w:rPr>
      <w:color w:val="004276"/>
      <w:u w:val="none"/>
    </w:rPr>
  </w:style>
  <w:style w:type="character" w:customStyle="1" w:styleId="8">
    <w:name w:val="top"/>
    <w:basedOn w:val="5"/>
    <w:uiPriority w:val="0"/>
    <w:rPr>
      <w:bdr w:val="dashed" w:color="auto" w:sz="48" w:space="0"/>
    </w:rPr>
  </w:style>
  <w:style w:type="character" w:customStyle="1" w:styleId="9">
    <w:name w:val="bot"/>
    <w:basedOn w:val="5"/>
    <w:uiPriority w:val="0"/>
    <w:rPr>
      <w:bdr w:val="single" w:color="FFFFFF" w:sz="48" w:space="0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3333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那时花开咖啡馆。</cp:lastModifiedBy>
  <dcterms:modified xsi:type="dcterms:W3CDTF">2020-01-22T08:38:01Z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