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直接进入面试、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不设开考比例的岗位</w:t>
      </w:r>
    </w:p>
    <w:tbl>
      <w:tblPr>
        <w:tblW w:w="67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948"/>
        <w:gridCol w:w="900"/>
        <w:gridCol w:w="1164"/>
        <w:gridCol w:w="996"/>
        <w:gridCol w:w="8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2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实际报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名人数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宁阳县第一人民医院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宁阳县第一人民医院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降低开考比例为1:2的岗位</w:t>
      </w:r>
    </w:p>
    <w:tbl>
      <w:tblPr>
        <w:tblW w:w="6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2"/>
        <w:gridCol w:w="1056"/>
        <w:gridCol w:w="1056"/>
        <w:gridCol w:w="984"/>
        <w:gridCol w:w="9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实际报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bdr w:val="none" w:color="auto" w:sz="0" w:space="0"/>
              </w:rPr>
              <w:t>名人数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宁阳县泗店镇卫生院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宁阳县伏山镇卫生院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宁阳县东疏镇中心卫生院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宁阳县伏山镇卫生院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宁阳县东庄镇卫生院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2054"/>
    <w:rsid w:val="1AD41F1A"/>
    <w:rsid w:val="22DB58BF"/>
    <w:rsid w:val="34A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2021-09-02T06:54:00Z</dcterms:created>
  <dc:creator>阿珊</dc:creator>
  <cp:lastModifiedBy>卜荣荣</cp:lastModifiedBy>
  <dcterms:modified xsi:type="dcterms:W3CDTF">2021-09-03T05:32:10Z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F143F099BCAB44A0A3953E63558831CD</vt:lpwstr>
  </property>
</Properties>
</file>