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体检人员基本信息表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bCs/>
                <w:sz w:val="24"/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</w:t>
            </w:r>
            <w:r>
              <w:rPr>
                <w:rFonts w:hint="eastAsia" w:ascii="楷体_GB2312" w:eastAsia="楷体_GB2312"/>
                <w:b/>
                <w:bCs/>
                <w:sz w:val="24"/>
                <w:lang w:eastAsia="zh-CN"/>
              </w:rPr>
              <w:t>岗位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4385"/>
    <w:rsid w:val="2A2236E9"/>
    <w:rsid w:val="5A18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2021-09-19T06:46:00Z</dcterms:created>
  <dc:creator>笑看风云轻</dc:creator>
  <cp:lastModifiedBy>笑看风云轻</cp:lastModifiedBy>
  <dcterms:modified xsi:type="dcterms:W3CDTF">2021-09-19T06:48:37Z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7ED4AEBAF6414886BEEC66E5D3BC28A7</vt:lpwstr>
  </property>
</Properties>
</file>