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sz w:val="16"/>
          <w:szCs w:val="16"/>
        </w:rPr>
      </w:pPr>
      <w:r>
        <w:rPr>
          <w:rFonts w:ascii="仿宋" w:hAnsi="仿宋" w:eastAsia="仿宋" w:cs="仿宋"/>
          <w:b w:val="0"/>
          <w:color w:val="3D3D3D"/>
          <w:sz w:val="25"/>
          <w:szCs w:val="25"/>
        </w:rPr>
        <w:t>附件1：</w:t>
      </w:r>
    </w:p>
    <w:tbl>
      <w:tblPr>
        <w:tblW w:w="943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1559"/>
        <w:gridCol w:w="748"/>
        <w:gridCol w:w="1552"/>
        <w:gridCol w:w="1682"/>
        <w:gridCol w:w="860"/>
        <w:gridCol w:w="862"/>
        <w:gridCol w:w="862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943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2021年东营市卫生健康委员会所属公立医院（东营市中医院）公开招聘入              体检考察人员范围名单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b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b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b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b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b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b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b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b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b w:val="0"/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徐秀鹏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中医医生1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94.90 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葛春蕾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中医医生1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93.20 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85.62 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孟颖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中医医生1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91.20 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83.27 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21050204044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吴佳俊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中医医生1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82.39 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21050204054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朱丽萍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81.69 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21050204065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丁冰钰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80.48 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21050204052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王文成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80.41 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岳倩文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75.56 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张万里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21050204062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72.84 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21050204047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丁泽琳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中西医结合医生1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75.54 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21050204006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魏翌天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74.21 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21050201012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李飞飞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91.60 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84.72 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21050201254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李庆勇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83.49 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21050201145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连镇山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80.44 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21050201231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李玉聪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79.66 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21050201244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贺玉素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90.60 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84.04 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21050201258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范云彩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82.96 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21050201095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王天佑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80.79 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21050201268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郭文豪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90.20 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80.68 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21050201218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程郑云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21050201295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许心悦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79.72 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21050201008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付帮林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79.38 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21050201285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常浩鹏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21050201205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83.59 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21050201208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冯树泉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公卫医生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78.37 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21050201129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李云祥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21050205474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代子文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94.20 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82.82 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21050205189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赵梦雨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82.46 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21050205440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任慧璇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21050205363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许元敏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21050205009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杨艳芳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21050205473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修鑫钰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91.20 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80.94 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21050205302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21050205428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79.75 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21050205424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张砚博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79.22 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21050205098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韩梦奇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61.07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78.91 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21050205041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孙艳雪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78.54 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21050205048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李璐瑶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78.31 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21050205117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张璐璐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78.31 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21050205200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门翠珠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78.25 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21050205020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魏慧镯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21050205074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杨雅欣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77.91 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21050205489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马敏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77.56 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21050205043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纪清洁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21050205352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77.39 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21050205262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初文敏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77.28 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21050101166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路建浩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信息工程师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85.39 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21050101073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蒋俊宇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信息工程师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82.83 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21050101244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文秘工作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86.88 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21050101349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宫田宇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基本建设工程师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83.94 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21050101159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张玉浩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89.33 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21050101287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李鹏晖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东营市中医院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医务社会工作者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87.37 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D3D3D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jc w:val="both"/>
      </w:pPr>
      <w:r>
        <w:rPr>
          <w:rFonts w:hint="eastAsia" w:ascii="黑体" w:hAnsi="宋体" w:eastAsia="黑体" w:cs="黑体"/>
          <w:b w:val="0"/>
          <w:color w:val="3D3D3D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jc w:val="center"/>
      </w:pPr>
      <w:r>
        <w:rPr>
          <w:rFonts w:ascii="方正小标宋简体" w:hAnsi="方正小标宋简体" w:eastAsia="方正小标宋简体" w:cs="方正小标宋简体"/>
          <w:b w:val="0"/>
          <w:color w:val="3D3D3D"/>
          <w:sz w:val="32"/>
          <w:szCs w:val="32"/>
        </w:rPr>
        <w:t>体</w:t>
      </w:r>
      <w:r>
        <w:rPr>
          <w:rFonts w:hint="eastAsia" w:ascii="微软雅黑" w:hAnsi="微软雅黑" w:eastAsia="微软雅黑" w:cs="微软雅黑"/>
          <w:b w:val="0"/>
          <w:color w:val="3D3D3D"/>
          <w:sz w:val="32"/>
          <w:szCs w:val="32"/>
        </w:rPr>
        <w:t>  </w:t>
      </w:r>
      <w:r>
        <w:rPr>
          <w:rFonts w:hint="default" w:ascii="方正小标宋简体" w:hAnsi="方正小标宋简体" w:eastAsia="方正小标宋简体" w:cs="方正小标宋简体"/>
          <w:b w:val="0"/>
          <w:color w:val="3D3D3D"/>
          <w:sz w:val="32"/>
          <w:szCs w:val="32"/>
        </w:rPr>
        <w:t>检</w:t>
      </w:r>
      <w:r>
        <w:rPr>
          <w:rFonts w:hint="eastAsia" w:ascii="微软雅黑" w:hAnsi="微软雅黑" w:eastAsia="微软雅黑" w:cs="微软雅黑"/>
          <w:b w:val="0"/>
          <w:color w:val="3D3D3D"/>
          <w:sz w:val="32"/>
          <w:szCs w:val="32"/>
        </w:rPr>
        <w:t>  </w:t>
      </w:r>
      <w:r>
        <w:rPr>
          <w:rFonts w:hint="default" w:ascii="方正小标宋简体" w:hAnsi="方正小标宋简体" w:eastAsia="方正小标宋简体" w:cs="方正小标宋简体"/>
          <w:b w:val="0"/>
          <w:color w:val="3D3D3D"/>
          <w:sz w:val="32"/>
          <w:szCs w:val="32"/>
        </w:rPr>
        <w:t>须</w:t>
      </w:r>
      <w:r>
        <w:rPr>
          <w:rFonts w:hint="eastAsia" w:ascii="微软雅黑" w:hAnsi="微软雅黑" w:eastAsia="微软雅黑" w:cs="微软雅黑"/>
          <w:b w:val="0"/>
          <w:color w:val="3D3D3D"/>
          <w:sz w:val="32"/>
          <w:szCs w:val="32"/>
        </w:rPr>
        <w:t>  </w:t>
      </w:r>
      <w:r>
        <w:rPr>
          <w:rFonts w:hint="default" w:ascii="方正小标宋简体" w:hAnsi="方正小标宋简体" w:eastAsia="方正小标宋简体" w:cs="方正小标宋简体"/>
          <w:b w:val="0"/>
          <w:color w:val="3D3D3D"/>
          <w:sz w:val="32"/>
          <w:szCs w:val="32"/>
        </w:rPr>
        <w:t>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25"/>
          <w:szCs w:val="25"/>
        </w:rPr>
        <w:t>    </w:t>
      </w:r>
      <w:r>
        <w:rPr>
          <w:rFonts w:ascii="仿宋_GB2312" w:eastAsia="仿宋_GB2312" w:cs="仿宋_GB2312"/>
          <w:b w:val="0"/>
          <w:color w:val="3D3D3D"/>
          <w:sz w:val="25"/>
          <w:szCs w:val="25"/>
        </w:rPr>
        <w:t>1、应聘人员应服从招聘单位安排，按时间要求统一到指定地点集合。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firstLine="516"/>
        <w:jc w:val="left"/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2、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firstLine="516"/>
        <w:jc w:val="left"/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3、体检前一天请注意休息，勿熬夜，不要饮酒，避免剧烈运动。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firstLine="516"/>
        <w:jc w:val="left"/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4、女性受检者月经期间请勿做妇科及尿液检查，待经期完毕后再补检；怀孕或可能已受孕者，事先告知医护人员，勿做X光检查。有上述情况并申请补检的女应聘人员，应告知本组引领员。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firstLine="516"/>
        <w:jc w:val="left"/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5、体检当天需进行采血、B超等检查，请在受检前禁食8-12小时。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firstLine="516"/>
        <w:jc w:val="left"/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6、请配合医生认真检查所有项目，勿漏检。若自动放弃某一检查项目，将会影响体检结果及录用。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firstLine="516"/>
        <w:jc w:val="left"/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7、对心率、视力、听力、血压等项目达不到体检合格标准的，安排</w:t>
      </w:r>
      <w:r>
        <w:rPr>
          <w:rStyle w:val="5"/>
          <w:rFonts w:hint="eastAsia" w:ascii="黑体" w:hAnsi="宋体" w:eastAsia="黑体" w:cs="黑体"/>
          <w:b/>
          <w:color w:val="3D3D3D"/>
          <w:sz w:val="25"/>
          <w:szCs w:val="25"/>
        </w:rPr>
        <w:t>当日</w:t>
      </w: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复检；对边缘性心脏杂音、病理性心电图、病理性杂音、频发早搏（心电图证实）等项目达不到体检合格标准的，安排</w:t>
      </w:r>
      <w:r>
        <w:rPr>
          <w:rFonts w:hint="eastAsia" w:ascii="黑体" w:hAnsi="宋体" w:eastAsia="黑体" w:cs="黑体"/>
          <w:b w:val="0"/>
          <w:color w:val="3D3D3D"/>
          <w:sz w:val="25"/>
          <w:szCs w:val="25"/>
        </w:rPr>
        <w:t>当场</w:t>
      </w: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复检。应聘人员对非当日、非当场复检的体检项目结果有疑问时，可以在接到体检结论通知之日起7日内向市公开招聘主管机关提出复检书面申请。复检只能进行一次，体检结果以复检结论为准。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firstLine="516"/>
        <w:jc w:val="left"/>
      </w:pP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《公务员录用体检特殊标准（试行）》中的所有体检项目均不进行复检。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25"/>
          <w:szCs w:val="25"/>
        </w:rPr>
        <w:t>     </w:t>
      </w:r>
      <w:r>
        <w:rPr>
          <w:rFonts w:hint="default" w:ascii="仿宋_GB2312" w:eastAsia="仿宋_GB2312" w:cs="仿宋_GB2312"/>
          <w:b w:val="0"/>
          <w:color w:val="3D3D3D"/>
          <w:sz w:val="25"/>
          <w:szCs w:val="25"/>
        </w:rPr>
        <w:t>8、体检表需本人填写部分（用黑色签字笔或钢笔），要求字迹清楚，无涂改，病史部分要如实、逐项填齐，不能遗漏。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324"/>
        <w:jc w:val="left"/>
        <w:rPr>
          <w:sz w:val="16"/>
          <w:szCs w:val="16"/>
        </w:rPr>
      </w:pPr>
      <w:r>
        <w:rPr>
          <w:rFonts w:hint="eastAsia" w:ascii="黑体" w:hAnsi="宋体" w:eastAsia="黑体" w:cs="黑体"/>
          <w:b w:val="0"/>
          <w:color w:val="3D3D3D"/>
          <w:sz w:val="28"/>
          <w:szCs w:val="28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360"/>
        <w:jc w:val="center"/>
        <w:rPr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color w:val="3D3D3D"/>
          <w:sz w:val="32"/>
          <w:szCs w:val="32"/>
        </w:rPr>
        <w:t>疫情防控告知书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468"/>
        <w:jc w:val="left"/>
        <w:rPr>
          <w:sz w:val="16"/>
          <w:szCs w:val="16"/>
        </w:rPr>
      </w:pPr>
      <w:r>
        <w:rPr>
          <w:rFonts w:hint="eastAsia" w:ascii="仿宋" w:hAnsi="仿宋" w:eastAsia="仿宋" w:cs="仿宋"/>
          <w:b w:val="0"/>
          <w:color w:val="3D3D3D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468"/>
        <w:jc w:val="left"/>
        <w:rPr>
          <w:sz w:val="16"/>
          <w:szCs w:val="16"/>
        </w:rPr>
      </w:pPr>
      <w:r>
        <w:rPr>
          <w:rFonts w:ascii="Calibri" w:hAnsi="Calibri" w:eastAsia="仿宋" w:cs="Calibri"/>
          <w:b w:val="0"/>
          <w:color w:val="3D3D3D"/>
          <w:sz w:val="25"/>
          <w:szCs w:val="25"/>
        </w:rPr>
        <w:t>  </w:t>
      </w:r>
      <w:r>
        <w:rPr>
          <w:rFonts w:hint="eastAsia" w:ascii="仿宋" w:hAnsi="仿宋" w:eastAsia="仿宋" w:cs="仿宋"/>
          <w:b w:val="0"/>
          <w:color w:val="3D3D3D"/>
          <w:sz w:val="25"/>
          <w:szCs w:val="25"/>
        </w:rPr>
        <w:t>1.体检必须携带本人身份证、面试通知单和山东省电子健康通行码在规定时间内参加体检。持山东省电子健康通行码绿码，健康状况正常、经现场测量体温正常的考生方可参加体检；若入场或体检期间出现咳嗽、呼吸困难、腹泻、发热等症状，经专业评估和综合研判，能继续参加体检的，安排在备用隔离体检场所体检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600"/>
        <w:jc w:val="left"/>
        <w:rPr>
          <w:sz w:val="16"/>
          <w:szCs w:val="16"/>
        </w:rPr>
      </w:pPr>
      <w:r>
        <w:rPr>
          <w:rFonts w:hint="eastAsia" w:ascii="仿宋" w:hAnsi="仿宋" w:eastAsia="仿宋" w:cs="仿宋"/>
          <w:b w:val="0"/>
          <w:color w:val="3D3D3D"/>
          <w:sz w:val="25"/>
          <w:szCs w:val="25"/>
        </w:rPr>
        <w:t>2.5月1日后入鲁返鲁的考生，请主动与所在地联系，了解疫情防控规定和抵达后的对接服务流程等。高风险地区人员请暂缓来鲁。中风险地区的人员原则上暂缓来鲁，如确需出行，须持当地疫情防控指挥部审批证明，并持有3天内有效新冠病毒核酸检测阴性结果。对来自中风险地区和14天内到过或途径中风险地区的入鲁返鲁人员，实行14天集中隔离〔从入（返）我市第1天算起〕，每7天开展1次核酸检测，集中隔离结束前进行1次血清抗体检测。有中风险地区的地级市（非中风险地区）和存在扩散风险的毗邻地区旅居史入（返）我市人员，须持7日内有效新冠病毒核酸检测阴性结果，或抵达我市后第一时间进行1次免费检测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600"/>
        <w:jc w:val="left"/>
        <w:rPr>
          <w:sz w:val="16"/>
          <w:szCs w:val="16"/>
        </w:rPr>
      </w:pPr>
      <w:r>
        <w:rPr>
          <w:rFonts w:hint="eastAsia" w:ascii="仿宋" w:hAnsi="仿宋" w:eastAsia="仿宋" w:cs="仿宋"/>
          <w:b w:val="0"/>
          <w:color w:val="3D3D3D"/>
          <w:sz w:val="25"/>
          <w:szCs w:val="25"/>
        </w:rPr>
        <w:t>3.请参加体检人员加强防疫知识学习，体检前主动减少外出和不必要的聚集、人员接触。每日自觉进行体温测量、记录及健康状况监测。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600"/>
        <w:jc w:val="left"/>
        <w:rPr>
          <w:sz w:val="16"/>
          <w:szCs w:val="16"/>
        </w:rPr>
      </w:pPr>
      <w:r>
        <w:rPr>
          <w:rFonts w:hint="eastAsia" w:ascii="仿宋" w:hAnsi="仿宋" w:eastAsia="仿宋" w:cs="仿宋"/>
          <w:b w:val="0"/>
          <w:color w:val="3D3D3D"/>
          <w:sz w:val="25"/>
          <w:szCs w:val="25"/>
        </w:rPr>
        <w:t>4.体检人员须主动接受体温测量、核验健康信息，出示身份证等，请预留充足集合时间。建议体检人员提前半小时前到达集合地点，听从集合地点工作人员指挥，保持“一米线”，有序排队。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600"/>
        <w:jc w:val="left"/>
        <w:rPr>
          <w:sz w:val="16"/>
          <w:szCs w:val="16"/>
        </w:rPr>
      </w:pPr>
      <w:r>
        <w:rPr>
          <w:rFonts w:hint="eastAsia" w:ascii="仿宋" w:hAnsi="仿宋" w:eastAsia="仿宋" w:cs="仿宋"/>
          <w:b w:val="0"/>
          <w:color w:val="3D3D3D"/>
          <w:sz w:val="25"/>
          <w:szCs w:val="25"/>
        </w:rPr>
        <w:t>5.请体检人员备齐个人防护用品，佩戴一次性医用外科口罩，除接受身份核验时按要求摘下口罩外，其他时间无特别要求的要全程佩戴口罩（具体要求视体检期间疫情防控的总体要求确定），严格做好个人防护，保持手卫生。合理安排交通和食宿，严格做好个人防护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  <w:rPr>
          <w:sz w:val="16"/>
          <w:szCs w:val="16"/>
        </w:rPr>
      </w:pPr>
      <w:r>
        <w:rPr>
          <w:rFonts w:hint="eastAsia" w:ascii="仿宋" w:hAnsi="仿宋" w:eastAsia="仿宋" w:cs="仿宋"/>
          <w:b w:val="0"/>
          <w:color w:val="3D3D3D"/>
          <w:sz w:val="25"/>
          <w:szCs w:val="25"/>
        </w:rPr>
        <w:t>6.请自觉遵守山东省及东营市关于疫情防控及健康管理的有关要求，主动配合核酸检测和健康监测，不得谎报、漏报、迟报旅居史、居住史和健康状况等信息。违反规定的，将视情给予取消体检资格等处理。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0547"/>
    <w:rsid w:val="03E00547"/>
    <w:rsid w:val="6C6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8">
    <w:name w:val="hover22"/>
    <w:basedOn w:val="4"/>
    <w:uiPriority w:val="0"/>
    <w:rPr>
      <w:color w:val="FFFFFF"/>
    </w:rPr>
  </w:style>
  <w:style w:type="character" w:customStyle="1" w:styleId="9">
    <w:name w:val="yqlj_color"/>
    <w:basedOn w:val="4"/>
    <w:uiPriority w:val="0"/>
    <w:rPr>
      <w:color w:val="C31F0B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2021-06-03T06:34:00Z</dcterms:created>
  <dc:creator>ぺ灬cc果冻ル</dc:creator>
  <cp:lastModifiedBy>ぺ灬cc果冻ル</cp:lastModifiedBy>
  <dcterms:modified xsi:type="dcterms:W3CDTF">2021-06-03T06:42:35Z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