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60" w:hanging="160" w:hangingChars="5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snapToGrid w:val="0"/>
        <w:ind w:firstLine="640" w:firstLineChars="200"/>
        <w:jc w:val="both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</w:t>
      </w:r>
      <w:r>
        <w:rPr>
          <w:rFonts w:ascii="仿宋_GB2312" w:hAnsi="仿宋_GB2312" w:eastAsia="仿宋_GB2312" w:cs="仿宋_GB2312"/>
          <w:sz w:val="32"/>
          <w:szCs w:val="32"/>
        </w:rPr>
        <w:t>惠民县公立医院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公开招聘控制总量备案管理人员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</w:t>
      </w:r>
      <w:r>
        <w:rPr>
          <w:rFonts w:ascii="仿宋_GB2312" w:hAnsi="仿宋_GB2312" w:eastAsia="仿宋_GB2312" w:cs="仿宋_GB2312"/>
          <w:sz w:val="32"/>
          <w:szCs w:val="32"/>
        </w:rPr>
        <w:t>惠民县公立医院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公开招聘控制总量备案管理人员报考条件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五、参加笔试和面试前，本人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体温检测超过37.3℃，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出现咳嗽、咽痛、胸闷、呼吸困难、乏力、恶心、呕吐、腹泻、结膜炎、肌肉酸痛等可疑症状，自觉放弃本次应聘。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应聘人员签名（按手印）：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2021年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43117"/>
    <w:rsid w:val="563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2021-06-21T08:43:00Z</dcterms:created>
  <dc:creator>admrn</dc:creator>
  <cp:lastModifiedBy>ぺ灬cc果冻ル</cp:lastModifiedBy>
  <dcterms:modified xsi:type="dcterms:W3CDTF">2021-06-21T10:44:51Z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4BDB481AC0BF4982B946958D0F78EAEC</vt:lpwstr>
  </property>
</Properties>
</file>