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EE"/>
        <w:spacing w:before="0" w:beforeAutospacing="0" w:after="0" w:afterAutospacing="0" w:line="252" w:lineRule="atLeast"/>
        <w:ind w:left="0" w:right="0" w:firstLine="336"/>
        <w:rPr>
          <w:rFonts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7F7EE"/>
        </w:rPr>
        <w:t>2021年岗位需求计划表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7F7E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900"/>
        <w:gridCol w:w="684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7F7E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学科专业方向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学历学位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引进层次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7F7E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旅游管理/会展经济与管理/酒店管理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研究生、博士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3-5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青年博士及以上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7F7E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管理学、经济学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研究生、博士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2-3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青年博士及以上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社会学/人类学/遗产保护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研究生、博士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2-3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青年博士及以上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地理学（人文地理学、地图学与地理信息系统）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研究生、博士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2-3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EE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特聘教授五层次及以上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92DE5"/>
    <w:rsid w:val="04A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2021-05-26T02:07:00Z</dcterms:created>
  <dc:creator>ぺ灬cc果冻ル</dc:creator>
  <cp:lastModifiedBy>ぺ灬cc果冻ル</cp:lastModifiedBy>
  <dcterms:modified xsi:type="dcterms:W3CDTF">2021-05-26T02:07:33Z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