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shd w:val="clear" w:fill="FFFFFF"/>
        </w:rPr>
        <w:t>2021年威海市环翠区卫生健康系统事业单位公开招聘工作人员专业增补公告（一）</w:t>
      </w: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after="300" w:afterAutospacing="0"/>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时间：2021/05/08 13:46:15来源：威海市环翠区卫生健康局浏览次数：27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按照《2021年威海市环翠区卫生健康系统事业单位公开招聘工作人员简章》相关规定，各招聘单位受理增补专业申请时间截止2021年5月11日11：00，逾期申请的，不再增补。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根据各招聘单位对招聘岗位专业增补要求，现将部分岗位增补的专业名称公布如下，请符合应聘条件的人员，在《简章》规定的时间内登陆报名系统报名。</w:t>
      </w:r>
    </w:p>
    <w:tbl>
      <w:tblPr>
        <w:tblW w:w="8715" w:type="dxa"/>
        <w:jc w:val="center"/>
        <w:shd w:val="clear"/>
        <w:tblLayout w:type="autofit"/>
        <w:tblCellMar>
          <w:top w:w="15" w:type="dxa"/>
          <w:left w:w="15" w:type="dxa"/>
          <w:bottom w:w="15" w:type="dxa"/>
          <w:right w:w="15" w:type="dxa"/>
        </w:tblCellMar>
      </w:tblPr>
      <w:tblGrid>
        <w:gridCol w:w="645"/>
        <w:gridCol w:w="1470"/>
        <w:gridCol w:w="1290"/>
        <w:gridCol w:w="1245"/>
        <w:gridCol w:w="4065"/>
      </w:tblGrid>
      <w:tr>
        <w:tblPrEx>
          <w:shd w:val="clear"/>
          <w:tblCellMar>
            <w:top w:w="15" w:type="dxa"/>
            <w:left w:w="15" w:type="dxa"/>
            <w:bottom w:w="15" w:type="dxa"/>
            <w:right w:w="15" w:type="dxa"/>
          </w:tblCellMar>
        </w:tblPrEx>
        <w:trPr>
          <w:trHeight w:val="285" w:hRule="atLeast"/>
          <w:jc w:val="center"/>
        </w:trPr>
        <w:tc>
          <w:tcPr>
            <w:tcW w:w="645" w:type="dxa"/>
            <w:vMerge w:val="restar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序号</w:t>
            </w:r>
          </w:p>
        </w:tc>
        <w:tc>
          <w:tcPr>
            <w:tcW w:w="1470" w:type="dxa"/>
            <w:vMerge w:val="restar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事业单位</w:t>
            </w:r>
          </w:p>
        </w:tc>
        <w:tc>
          <w:tcPr>
            <w:tcW w:w="1290" w:type="dxa"/>
            <w:vMerge w:val="restar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主管部门</w:t>
            </w:r>
          </w:p>
        </w:tc>
        <w:tc>
          <w:tcPr>
            <w:tcW w:w="1245" w:type="dxa"/>
            <w:vMerge w:val="restar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岗位名称</w:t>
            </w:r>
          </w:p>
        </w:tc>
        <w:tc>
          <w:tcPr>
            <w:tcW w:w="4065" w:type="dxa"/>
            <w:vMerge w:val="restar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调整后允许报考的专业及其近似专业</w:t>
            </w:r>
          </w:p>
        </w:tc>
      </w:tr>
      <w:tr>
        <w:tblPrEx>
          <w:tblCellMar>
            <w:top w:w="15" w:type="dxa"/>
            <w:left w:w="15" w:type="dxa"/>
            <w:bottom w:w="15" w:type="dxa"/>
            <w:right w:w="15" w:type="dxa"/>
          </w:tblCellMar>
        </w:tblPrEx>
        <w:trPr>
          <w:trHeight w:val="645" w:hRule="atLeast"/>
          <w:jc w:val="center"/>
        </w:trPr>
        <w:tc>
          <w:tcPr>
            <w:tcW w:w="645"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470" w:type="dxa"/>
            <w:vMerge w:val="continue"/>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90" w:type="dxa"/>
            <w:vMerge w:val="continue"/>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4065" w:type="dxa"/>
            <w:vMerge w:val="continue"/>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1545" w:hRule="atLeast"/>
          <w:jc w:val="center"/>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1</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威海市环翠区疾病预防控制中心</w:t>
            </w:r>
          </w:p>
        </w:tc>
        <w:tc>
          <w:tcPr>
            <w:tcW w:w="12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威海市环翠区卫生健康局</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公共卫生岗位A</w:t>
            </w:r>
          </w:p>
        </w:tc>
        <w:tc>
          <w:tcPr>
            <w:tcW w:w="4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以大学本科学历报考的：预防医学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以研究生学历报考的：公共卫生与预防医学、流行病与卫生统计学、劳动卫生与环境卫生学、儿少卫生与妇幼保健学、食品卫生与营养学、营养与食品卫生学、公共卫生</w:t>
            </w:r>
          </w:p>
        </w:tc>
      </w:tr>
      <w:tr>
        <w:tblPrEx>
          <w:tblCellMar>
            <w:top w:w="15" w:type="dxa"/>
            <w:left w:w="15" w:type="dxa"/>
            <w:bottom w:w="15" w:type="dxa"/>
            <w:right w:w="15" w:type="dxa"/>
          </w:tblCellMar>
        </w:tblPrEx>
        <w:trPr>
          <w:trHeight w:val="1005" w:hRule="atLeast"/>
          <w:jc w:val="center"/>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2</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威海市结核病防治所</w:t>
            </w:r>
          </w:p>
        </w:tc>
        <w:tc>
          <w:tcPr>
            <w:tcW w:w="12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威海市环翠区卫生健康局</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检验岗位</w:t>
            </w:r>
          </w:p>
        </w:tc>
        <w:tc>
          <w:tcPr>
            <w:tcW w:w="4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以大学本科学历报考的：医学检验技术、医学检验学、医学检验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以研究生学历报考的：临床检验诊断学</w:t>
            </w:r>
          </w:p>
        </w:tc>
      </w:tr>
      <w:tr>
        <w:tblPrEx>
          <w:tblCellMar>
            <w:top w:w="15" w:type="dxa"/>
            <w:left w:w="15" w:type="dxa"/>
            <w:bottom w:w="15" w:type="dxa"/>
            <w:right w:w="15" w:type="dxa"/>
          </w:tblCellMar>
        </w:tblPrEx>
        <w:trPr>
          <w:trHeight w:val="1260" w:hRule="atLeast"/>
          <w:jc w:val="center"/>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3</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威海口腔医院</w:t>
            </w:r>
          </w:p>
        </w:tc>
        <w:tc>
          <w:tcPr>
            <w:tcW w:w="12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威海市环翠区卫生健康局</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超声医生岗位</w:t>
            </w:r>
          </w:p>
        </w:tc>
        <w:tc>
          <w:tcPr>
            <w:tcW w:w="4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以大学专科学历报考的：医学影像技术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以大学本科学历报考的：医学影像学、医学影像技术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以研究生学历报考的：影像医学与核医学</w:t>
            </w:r>
          </w:p>
        </w:tc>
      </w:tr>
      <w:tr>
        <w:tblPrEx>
          <w:tblCellMar>
            <w:top w:w="15" w:type="dxa"/>
            <w:left w:w="15" w:type="dxa"/>
            <w:bottom w:w="15" w:type="dxa"/>
            <w:right w:w="15" w:type="dxa"/>
          </w:tblCellMar>
        </w:tblPrEx>
        <w:trPr>
          <w:trHeight w:val="600" w:hRule="atLeast"/>
          <w:jc w:val="center"/>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4</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威海口腔医院</w:t>
            </w:r>
          </w:p>
        </w:tc>
        <w:tc>
          <w:tcPr>
            <w:tcW w:w="12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威海市环翠区卫生健康局</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口腔正畸医生岗位</w:t>
            </w:r>
          </w:p>
        </w:tc>
        <w:tc>
          <w:tcPr>
            <w:tcW w:w="4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口腔医学（口腔正畸方向）、口腔医学（牙周方向）</w:t>
            </w:r>
          </w:p>
        </w:tc>
      </w:tr>
      <w:tr>
        <w:tblPrEx>
          <w:tblCellMar>
            <w:top w:w="15" w:type="dxa"/>
            <w:left w:w="15" w:type="dxa"/>
            <w:bottom w:w="15" w:type="dxa"/>
            <w:right w:w="15" w:type="dxa"/>
          </w:tblCellMar>
        </w:tblPrEx>
        <w:trPr>
          <w:trHeight w:val="600" w:hRule="atLeast"/>
          <w:jc w:val="center"/>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5</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威海口腔医院</w:t>
            </w:r>
          </w:p>
        </w:tc>
        <w:tc>
          <w:tcPr>
            <w:tcW w:w="12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威海市环翠区卫生健康局</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口腔种植医生岗位</w:t>
            </w:r>
          </w:p>
        </w:tc>
        <w:tc>
          <w:tcPr>
            <w:tcW w:w="4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7"/>
                <w:szCs w:val="27"/>
              </w:rPr>
            </w:pPr>
            <w:r>
              <w:rPr>
                <w:color w:val="333333"/>
                <w:sz w:val="27"/>
                <w:szCs w:val="27"/>
                <w:bdr w:val="none" w:color="auto" w:sz="0" w:space="0"/>
              </w:rPr>
              <w:t>口腔医学（口腔种植方向）、口腔医学（口外方向）、口腔医学（牙周方向）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威海市环翠区卫生健康局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2021年5月8日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6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2021-05-08T07:17:58Z</dcterms:created>
  <dc:creator>Administrator</dc:creator>
  <cp:lastModifiedBy>那时花开咖啡馆。</cp:lastModifiedBy>
  <dcterms:modified xsi:type="dcterms:W3CDTF">2021-05-08T07:17:59Z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BAC771324FE443509F877BEF041A0265</vt:lpwstr>
  </property>
</Properties>
</file>