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75" w:lineRule="atLeast"/>
        <w:ind w:left="0" w:right="0" w:firstLine="420"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A6A6A"/>
          <w:spacing w:val="0"/>
          <w:sz w:val="30"/>
          <w:szCs w:val="30"/>
          <w:bdr w:val="none" w:color="auto" w:sz="0" w:space="0"/>
          <w:shd w:val="clear" w:fill="FFFFFF"/>
        </w:rPr>
        <w:t>临沂职业学院2021年公开招聘教师和教辅人员计划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W w:w="13485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725"/>
        <w:gridCol w:w="487"/>
        <w:gridCol w:w="530"/>
        <w:gridCol w:w="617"/>
        <w:gridCol w:w="454"/>
        <w:gridCol w:w="617"/>
        <w:gridCol w:w="1050"/>
        <w:gridCol w:w="454"/>
        <w:gridCol w:w="628"/>
        <w:gridCol w:w="606"/>
        <w:gridCol w:w="2288"/>
        <w:gridCol w:w="509"/>
        <w:gridCol w:w="1263"/>
        <w:gridCol w:w="584"/>
        <w:gridCol w:w="1215"/>
        <w:gridCol w:w="1004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主管部门</w:t>
            </w: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单位层级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类别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等级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性质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名称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招聘计划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专业名称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对象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其他条件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要求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笔试/技能测试科目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咨询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电话(0539)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会计核算与管理岗位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会计学、会计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须具有从事本专业相关的工作经历。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教务管理岗位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教育技术学、职业技术教育学、教育信息技术、现代教育技术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图书管理岗位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图书馆学、情报学、图书情报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休闲体育教师岗位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体育学、体育教育训练学、民族传统体育学、休闲体育学、学科教学 (体育)、体育、体育教学、运动训练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限应届毕业生,研究生主修方向为休闲体育或本科专业为休闲体育。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健美操教师岗位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体育学、体育教育训练学、民族传统体育学、休闲体育学、学科教学 (体育)、体育、体育教学、运动训练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限应届毕业生,研究生主修方向为健美操。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财务会计教师岗位A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会计学、企业管理（含：财务管理）、税务、会计、审计、税务学、审计学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财务会计教师岗位B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会计学、企业管理（含：财务管理）、税务、会计、审计、税务学、审计学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金融管理教师岗位A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金融学、金融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金融管理教师岗位B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金融学、金融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应急管理教师岗位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应急管理、危机与灾害应急管理、防灾减灾工程及防护工程、安全科学与减灾、灾害管理工程、消防技术及工程、公共安全与应急管理、安全防范工程、安全与应急管理、安防应急信息技术、企业安全科学与管理、职业健康安全、职业安全健康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安全生产与监管教师岗位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安全科学与工程、安全技术及工程、安全科学、安全技术、安全工程、安全管理、安全管理工程、公共安全工程与管理、安全信息系统及工程、公共安全管理、社会公共安全、工程安全及防护技术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综合类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物联网应用教师岗位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模式识别与智能系统、控制理论与控制工程、物联网工程、物联网技术、物联网技术与应用、物联网工程与技术、物联网应用技术、检测技术与自动化装置、控制科学与工程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公共基础知识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学前教育教师岗位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学前教育学、学前教育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康复治疗技术教师岗位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康复医学与理疗学、运动康复学、运动康复与健康、运动康复、康复治疗学、针灸推拿康复学、中西医结合康复医学、中医康复学、中医养生康复学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护理教师岗位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护理学、护理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临床医学教师岗位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内科学、外科学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大数据云计算教师岗位A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计算机科学与技术、计算机软件与理论、计算机应用技术、软件工程、数据库与知识工程、计算机控制与智能自动化系统、模式识别与智能系统、软件工程技术、无线网络与移动计算、计算机视觉与应用、嵌入式软件设计与应用、通信与信息系统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大数据云计算教师岗位B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计算机科学与技术、计算机软件与理论、计算机应用技术、软件工程、数据库与知识工程、计算机控制与智能自动化系统、模式识别与智能系统、软件工程技术、无线网络与移动计算、计算机视觉与应用、嵌入式软件设计与应用、通信与信息系统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网络安全教师岗位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网络与信息安全、信息安全、网络空间安全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软件工程教师岗位A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软件工程、软件开发环境与技术、软件工程技术、物联网工程、制造业与服务业信息化、图形图像处理与多媒体技术、虚拟现实与交互技术、网络编辑及其应用、数字表演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限应届毕业生。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软件工程教师岗位B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软件工程、软件开发环境与技术、软件工程技术、物联网工程、制造业与服务业信息化、图形图像处理与多媒体技术、虚拟现实与交互技术、网络编辑及其应用、数字表演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专业笔试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机械制造教师岗位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机械制造及其自动化、机械设计及理论、机械工程、职业技术教育（加工制造方向）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现场操作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工业机器人教师岗位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控制工程、电子与通信工程、集成电路工程、通信与信息系统、系统工程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现场操作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智能控制教师岗位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控制理论与控制工程,检测技术与自动化装置,模式识别与智能系统,导航、制导与控制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现场操作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建筑设计及其理论教师岗位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硕士及以上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建筑设计及其理论、建筑技术科学、建筑学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专业测试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8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临沂职业学院</w:t>
            </w:r>
          </w:p>
        </w:tc>
        <w:tc>
          <w:tcPr>
            <w:tcW w:w="55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1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市直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7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职业教育类</w:t>
            </w:r>
          </w:p>
        </w:tc>
        <w:tc>
          <w:tcPr>
            <w:tcW w:w="133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数字媒体艺术设计教师岗位</w:t>
            </w:r>
          </w:p>
        </w:tc>
        <w:tc>
          <w:tcPr>
            <w:tcW w:w="51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大学本科及以上</w:t>
            </w:r>
          </w:p>
        </w:tc>
        <w:tc>
          <w:tcPr>
            <w:tcW w:w="72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学士及以上</w:t>
            </w:r>
          </w:p>
        </w:tc>
        <w:tc>
          <w:tcPr>
            <w:tcW w:w="288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以本科学历报考的专业为：摄影、影视摄影与制作；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以研究生学历报考的专业为：电影制作学、电影学</w:t>
            </w:r>
          </w:p>
        </w:tc>
        <w:tc>
          <w:tcPr>
            <w:tcW w:w="5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须具有从事本专业相关的工作经历。</w:t>
            </w:r>
          </w:p>
        </w:tc>
        <w:tc>
          <w:tcPr>
            <w:tcW w:w="69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专业测试</w:t>
            </w:r>
          </w:p>
        </w:tc>
        <w:tc>
          <w:tcPr>
            <w:tcW w:w="10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2872252、2872284</w:t>
            </w:r>
          </w:p>
        </w:tc>
        <w:tc>
          <w:tcPr>
            <w:tcW w:w="1185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bdr w:val="none" w:color="auto" w:sz="0" w:space="0"/>
              </w:rPr>
              <w:t>聘用在本岗位最低服务年限3年。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20A51"/>
    <w:rsid w:val="00655D0C"/>
    <w:rsid w:val="00FE530F"/>
    <w:rsid w:val="0E86418C"/>
    <w:rsid w:val="1027184E"/>
    <w:rsid w:val="218C70D2"/>
    <w:rsid w:val="25321A1B"/>
    <w:rsid w:val="27BA1353"/>
    <w:rsid w:val="2C981CA5"/>
    <w:rsid w:val="2D181BAD"/>
    <w:rsid w:val="32BC4190"/>
    <w:rsid w:val="348C72BD"/>
    <w:rsid w:val="361C2EF0"/>
    <w:rsid w:val="395D6634"/>
    <w:rsid w:val="3DE16B85"/>
    <w:rsid w:val="40063181"/>
    <w:rsid w:val="4C027E5F"/>
    <w:rsid w:val="4F812462"/>
    <w:rsid w:val="51C20A51"/>
    <w:rsid w:val="58C803F7"/>
    <w:rsid w:val="5C143845"/>
    <w:rsid w:val="61A20899"/>
    <w:rsid w:val="627140B2"/>
    <w:rsid w:val="63820B3C"/>
    <w:rsid w:val="67F716A0"/>
    <w:rsid w:val="6F670DCD"/>
    <w:rsid w:val="70B2527D"/>
    <w:rsid w:val="744B7E11"/>
    <w:rsid w:val="74F66331"/>
    <w:rsid w:val="76C41BCB"/>
    <w:rsid w:val="7B167F70"/>
    <w:rsid w:val="7CA53136"/>
    <w:rsid w:val="7DD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2021-04-15T01:49:00Z</dcterms:created>
  <dc:creator>Yan</dc:creator>
  <cp:lastModifiedBy>Yan</cp:lastModifiedBy>
  <dcterms:modified xsi:type="dcterms:W3CDTF">2021-04-15T08:53:16Z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348EC329C4644D208FCB2F403D4C105A</vt:lpwstr>
  </property>
  <property fmtid="{D5CDD505-2E9C-101B-9397-08002B2CF9AE}" pid="4" name="KSOSaveFontToCloudKey">
    <vt:lpwstr>476867589_btnclosed</vt:lpwstr>
  </property>
</Properties>
</file>