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65"/>
        <w:gridCol w:w="615"/>
        <w:gridCol w:w="2130"/>
        <w:gridCol w:w="2100"/>
        <w:gridCol w:w="3465"/>
        <w:gridCol w:w="4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7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31"/>
                <w:szCs w:val="31"/>
              </w:rPr>
              <w:t>岗位计划一览表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岗位名称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人数</w:t>
            </w:r>
          </w:p>
        </w:tc>
        <w:tc>
          <w:tcPr>
            <w:tcW w:w="4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招聘资格要求</w:t>
            </w:r>
          </w:p>
        </w:tc>
        <w:tc>
          <w:tcPr>
            <w:tcW w:w="3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备注</w:t>
            </w:r>
          </w:p>
        </w:tc>
        <w:tc>
          <w:tcPr>
            <w:tcW w:w="4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工资待遇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专业名称</w:t>
            </w:r>
          </w:p>
        </w:tc>
        <w:tc>
          <w:tcPr>
            <w:tcW w:w="3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60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内科</w:t>
            </w:r>
          </w:p>
        </w:tc>
        <w:tc>
          <w:tcPr>
            <w:tcW w:w="34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（1）年龄不超过45周岁（1975年4月1日后出生；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 xml:space="preserve">（2）持有医师执业资格证书，有相关工作经验者优先考虑；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（3）工作地点：仙河镇</w:t>
            </w:r>
          </w:p>
        </w:tc>
        <w:tc>
          <w:tcPr>
            <w:tcW w:w="4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（1）试用期3个月，执行试用期工资，期满考核正式录用。转正月应发工资5700元（含个人承担五险一金），试用期考核不合格人员，不予录用。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（2）日常绩效部分根据医院各科室工作量具体核定发放。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（3）年底奖励性绩效5700/人/年，根据日常表现及年终考核情况予以兑现。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中医科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中医内科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皮肤科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皮肤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五官科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眼科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急诊科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急诊医学、内科、外科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特检科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超声专业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放射科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影像与放射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检验科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医学检验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外科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外科</w:t>
            </w:r>
          </w:p>
        </w:tc>
        <w:tc>
          <w:tcPr>
            <w:tcW w:w="3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护士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护理学、医学类等近似专业。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（1）年龄不超过35周岁（1985年4月1日后出生；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（2）要有护士资格证；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（3）工作地点：仙河镇。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19"/>
                <w:szCs w:val="19"/>
                <w:vertAlign w:val="baseline"/>
              </w:rPr>
              <w:t>（1）合同试用期3个月，执行试用期工资，期满考核正式录用。转正后月均应发工资4000元（含个人承担五险一金），试用期考核不合格人员，不予录用。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19"/>
                <w:szCs w:val="19"/>
                <w:vertAlign w:val="baseline"/>
              </w:rPr>
              <w:t>（2）</w:t>
            </w: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年底奖励性绩效4000/人/年，根据日常表现及年终考核情况予以兑现。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tLeast"/>
        <w:ind w:left="0" w:firstLine="405"/>
        <w:jc w:val="center"/>
        <w:textAlignment w:val="baseline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sz w:val="19"/>
          <w:szCs w:val="19"/>
          <w:vertAlign w:val="baselin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0A5D"/>
    <w:rsid w:val="3DC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0"/>
      <w:szCs w:val="0"/>
      <w:lang w:val="en-US" w:eastAsia="zh-CN" w:bidi="ar"/>
    </w:rPr>
  </w:style>
  <w:style w:type="character" w:styleId="5">
    <w:name w:val="FollowedHyperlink"/>
    <w:basedOn w:val="4"/>
    <w:uiPriority w:val="0"/>
    <w:rPr>
      <w:color w:val="1C1C1C"/>
      <w:u w:val="none"/>
    </w:rPr>
  </w:style>
  <w:style w:type="character" w:styleId="6">
    <w:name w:val="Hyperlink"/>
    <w:basedOn w:val="4"/>
    <w:uiPriority w:val="0"/>
    <w:rPr>
      <w:color w:val="1C1C1C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2021-04-12T07:26:00Z</dcterms:created>
  <dc:creator>Administrator</dc:creator>
  <cp:lastModifiedBy>Administrator</cp:lastModifiedBy>
  <dcterms:modified xsi:type="dcterms:W3CDTF">2021-04-12T07:54:17Z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