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201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780"/>
        <w:gridCol w:w="1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34" w:type="dxa"/>
        </w:trPr>
        <w:tc>
          <w:tcPr>
            <w:tcW w:w="0" w:type="auto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8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</w:pPr>
            <w:bookmarkStart w:id="0" w:name="_GoBack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2021年汶上县卫生健康系统事业单位及公立医院公开招聘报名人数统计</w:t>
            </w:r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（截止到2021年4月25日17：00）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26" w:lineRule="atLeast"/>
              <w:ind w:left="0" w:right="0" w:firstLine="0"/>
              <w:jc w:val="left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</w:rPr>
            </w:pPr>
          </w:p>
          <w:tbl>
            <w:tblPr>
              <w:tblW w:w="9930" w:type="dxa"/>
              <w:tblInd w:w="-5" w:type="dxa"/>
              <w:shd w:val="clear"/>
              <w:tblLayout w:type="autofit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168"/>
              <w:gridCol w:w="1515"/>
              <w:gridCol w:w="889"/>
              <w:gridCol w:w="1290"/>
              <w:gridCol w:w="889"/>
              <w:gridCol w:w="1290"/>
              <w:gridCol w:w="889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ascii="黑体" w:hAnsi="宋体" w:eastAsia="黑体" w:cs="黑体"/>
                      <w:sz w:val="18"/>
                      <w:szCs w:val="18"/>
                      <w:bdr w:val="none" w:color="auto" w:sz="0" w:space="0"/>
                    </w:rPr>
                    <w:t>报考单位</w:t>
                  </w:r>
                </w:p>
              </w:tc>
              <w:tc>
                <w:tcPr>
                  <w:tcW w:w="1515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黑体" w:hAnsi="宋体" w:eastAsia="黑体" w:cs="黑体"/>
                      <w:sz w:val="18"/>
                      <w:szCs w:val="18"/>
                      <w:bdr w:val="none" w:color="auto" w:sz="0" w:space="0"/>
                    </w:rPr>
                    <w:t>报考职位</w:t>
                  </w:r>
                </w:p>
              </w:tc>
              <w:tc>
                <w:tcPr>
                  <w:tcW w:w="88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黑体" w:hAnsi="宋体" w:eastAsia="黑体" w:cs="黑体"/>
                      <w:sz w:val="18"/>
                      <w:szCs w:val="18"/>
                      <w:bdr w:val="none" w:color="auto" w:sz="0" w:space="0"/>
                    </w:rPr>
                    <w:t>职位编码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黑体" w:hAnsi="宋体" w:eastAsia="黑体" w:cs="黑体"/>
                      <w:sz w:val="18"/>
                      <w:szCs w:val="18"/>
                      <w:bdr w:val="none" w:color="auto" w:sz="0" w:space="0"/>
                    </w:rPr>
                    <w:t>计划招考人数</w:t>
                  </w:r>
                </w:p>
              </w:tc>
              <w:tc>
                <w:tcPr>
                  <w:tcW w:w="88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黑体" w:hAnsi="宋体" w:eastAsia="黑体" w:cs="黑体"/>
                      <w:sz w:val="18"/>
                      <w:szCs w:val="18"/>
                      <w:bdr w:val="none" w:color="auto" w:sz="0" w:space="0"/>
                    </w:rPr>
                    <w:t>报考人数</w:t>
                  </w:r>
                </w:p>
              </w:tc>
              <w:tc>
                <w:tcPr>
                  <w:tcW w:w="1290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黑体" w:hAnsi="宋体" w:eastAsia="黑体" w:cs="黑体"/>
                      <w:sz w:val="18"/>
                      <w:szCs w:val="18"/>
                      <w:bdr w:val="none" w:color="auto" w:sz="0" w:space="0"/>
                    </w:rPr>
                    <w:t>审核通过人数</w:t>
                  </w:r>
                </w:p>
              </w:tc>
              <w:tc>
                <w:tcPr>
                  <w:tcW w:w="889" w:type="dxa"/>
                  <w:tcBorders>
                    <w:top w:val="single" w:color="000000" w:sz="4" w:space="0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黑体" w:hAnsi="宋体" w:eastAsia="黑体" w:cs="黑体"/>
                      <w:sz w:val="18"/>
                      <w:szCs w:val="18"/>
                      <w:bdr w:val="none" w:color="auto" w:sz="0" w:space="0"/>
                    </w:rPr>
                    <w:t>交费人数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汶上县疾病预防控制中心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1慢病防治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01010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汶上县疾病预防控制中心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2公共卫生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01020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汶上县妇幼保健计划生育服务中心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3临床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02010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汶上县妇幼保健计划生育服务中心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4影像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02020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汶上县妇幼保健计划生育服务中心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5检验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02030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汶上县第二人民医院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6临床（本）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03010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汶上县第二人民医院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7麻醉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03020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8临床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04010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9临床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04020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10临床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04030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11临床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04040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12临床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04050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13口腔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04060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14预防医学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04070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15康复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04080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7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16影像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04090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17护理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04100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26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18护理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04110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38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19护理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04120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20护理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04130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14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21针灸推拿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04140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9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22中医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04150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23中药学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04160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24药学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04170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25检验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04180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26计算机（本）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04190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27计算机（专）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04200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28财会（本）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04210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乡镇医院、卫生院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29财会（专）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04220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79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A1急诊医学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05010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A2重症医学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05020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A3普外科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05030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A4泌尿外科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05040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A5骨科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05050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A6耳鼻喉科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05060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A7眼科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05070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A8皮肤科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05080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A9中医科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05090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A10护理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05100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A11检验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05110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A12药师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05120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A13临床药师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05130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A14影像诊断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05140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A15影像诊断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05150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A16设备维修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05160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A17医学统计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05170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A18病案编码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05180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汶上县人民医院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A19程序员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05190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汶上县中医院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B1临床医学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06010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汶上县中医院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B2中医临床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06020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汶上县中医院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B3麻醉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06030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汶上县中医院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B4影像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06040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汶上县中医院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B5针灸推拿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06050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汶上县中医院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B6院前急救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06060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汶上县中医院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B7物理师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06070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</w:t>
                  </w:r>
                </w:p>
              </w:tc>
            </w:tr>
            <w:tr>
              <w:tblPrEx>
                <w:shd w:val="clear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汶上县中医院</w:t>
                  </w: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B8文秘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06080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1</w:t>
                  </w:r>
                </w:p>
              </w:tc>
            </w:tr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225" w:hRule="atLeast"/>
              </w:trPr>
              <w:tc>
                <w:tcPr>
                  <w:tcW w:w="3168" w:type="dxa"/>
                  <w:tcBorders>
                    <w:top w:val="nil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1515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before="0" w:beforeAutospacing="0" w:after="0" w:afterAutospacing="0"/>
                    <w:ind w:left="0" w:right="0"/>
                    <w:jc w:val="left"/>
                    <w:rPr>
                      <w:rFonts w:hint="eastAsia" w:ascii="微软雅黑" w:hAnsi="微软雅黑" w:eastAsia="微软雅黑" w:cs="微软雅黑"/>
                    </w:rPr>
                  </w:pP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left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合计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288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677</w:t>
                  </w:r>
                </w:p>
              </w:tc>
              <w:tc>
                <w:tcPr>
                  <w:tcW w:w="1290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209</w:t>
                  </w:r>
                </w:p>
              </w:tc>
              <w:tc>
                <w:tcPr>
                  <w:tcW w:w="889" w:type="dxa"/>
                  <w:tcBorders>
                    <w:top w:val="nil"/>
                    <w:left w:val="nil"/>
                    <w:bottom w:val="single" w:color="000000" w:sz="4" w:space="0"/>
                    <w:right w:val="single" w:color="000000" w:sz="4" w:space="0"/>
                  </w:tcBorders>
                  <w:shd w:val="clear"/>
                  <w:tcMar>
                    <w:top w:w="13" w:type="dxa"/>
                    <w:left w:w="13" w:type="dxa"/>
                    <w:right w:w="13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rFonts w:hint="eastAsia" w:ascii="微软雅黑" w:hAnsi="微软雅黑" w:eastAsia="微软雅黑" w:cs="微软雅黑"/>
                      <w:sz w:val="17"/>
                      <w:szCs w:val="17"/>
                    </w:rPr>
                  </w:pPr>
                  <w:r>
                    <w:rPr>
                      <w:rFonts w:hint="eastAsia" w:ascii="宋体" w:hAnsi="宋体" w:eastAsia="宋体" w:cs="宋体"/>
                      <w:sz w:val="18"/>
                      <w:szCs w:val="18"/>
                      <w:bdr w:val="none" w:color="auto" w:sz="0" w:space="0"/>
                    </w:rPr>
                    <w:t>79</w:t>
                  </w:r>
                </w:p>
              </w:tc>
            </w:tr>
          </w:tbl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D3D3D"/>
                <w:spacing w:val="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6775E"/>
    <w:rsid w:val="6E7677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2021-04-25T11:55:00Z</dcterms:created>
  <dc:creator>WPS_1609033458</dc:creator>
  <cp:lastModifiedBy>WPS_1609033458</cp:lastModifiedBy>
  <dcterms:modified xsi:type="dcterms:W3CDTF">2021-04-25T11:56:00Z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A38C94C914BD4939B059A0597B0949F1</vt:lpwstr>
  </property>
</Properties>
</file>