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AD" w:rsidRPr="009307AD" w:rsidRDefault="009307AD" w:rsidP="009307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580" w:type="dxa"/>
        <w:tblCellMar>
          <w:left w:w="0" w:type="dxa"/>
          <w:right w:w="0" w:type="dxa"/>
        </w:tblCellMar>
        <w:tblLook w:val="04A0"/>
      </w:tblPr>
      <w:tblGrid>
        <w:gridCol w:w="389"/>
        <w:gridCol w:w="678"/>
        <w:gridCol w:w="1618"/>
        <w:gridCol w:w="444"/>
        <w:gridCol w:w="1025"/>
        <w:gridCol w:w="1174"/>
        <w:gridCol w:w="2414"/>
        <w:gridCol w:w="1529"/>
        <w:gridCol w:w="2309"/>
      </w:tblGrid>
      <w:tr w:rsidR="009307AD" w:rsidRPr="009307AD" w:rsidTr="009307AD">
        <w:trPr>
          <w:trHeight w:val="75"/>
        </w:trPr>
        <w:tc>
          <w:tcPr>
            <w:tcW w:w="140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附件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1              2021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年度郓城县人民医院招聘计划</w:t>
            </w:r>
          </w:p>
        </w:tc>
      </w:tr>
      <w:tr w:rsidR="009307AD" w:rsidRPr="009307AD" w:rsidTr="009307AD">
        <w:trPr>
          <w:trHeight w:val="5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需求岗位名称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引进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br/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人数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学位要求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需求专业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备注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神经内科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神经病学（内科方向）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spacing w:line="7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35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周岁以下，具有毕业证、学位证、执业医师证书，有住院医师规范化培训合格证书者优先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8"/>
                <w:szCs w:val="16"/>
              </w:rPr>
            </w:pPr>
          </w:p>
        </w:tc>
      </w:tr>
      <w:tr w:rsidR="009307AD" w:rsidRPr="009307AD" w:rsidTr="009307AD">
        <w:trPr>
          <w:trHeight w:val="3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内分泌科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内分泌与代谢病学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风湿免疫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肾内科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肾脏病学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4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胸外科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胸外科学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神经外科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神经外科学（介入方向）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泌尿外科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泌尿外科学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骨外科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骨外科学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感染性疾病科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传染病学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儿科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儿科学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小儿外科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儿外科学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口腔外科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口腔颌面外科相关专业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耳鼻喉科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耳鼻咽喉科学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眼科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眼科学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病理科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病理学与病理生理学、基础医学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5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影像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放射科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人</w:t>
            </w:r>
          </w:p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CT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室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医学影像学（诊断方向）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影像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B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超室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超声医学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影像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放疗科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放射肿瘤学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  <w:tr w:rsidR="009307AD" w:rsidRPr="009307AD" w:rsidTr="009307AD">
        <w:trPr>
          <w:trHeight w:val="3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内科、外科、儿科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35</w:t>
            </w:r>
            <w:r w:rsidRPr="009307AD"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  <w:t>周岁以下，具有毕业证、学位证、执业医师证书、住院医师规范化培训合格证书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307AD" w:rsidRPr="009307AD" w:rsidRDefault="009307AD" w:rsidP="009307A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</w:rPr>
            </w:pPr>
          </w:p>
        </w:tc>
      </w:tr>
    </w:tbl>
    <w:p w:rsidR="00E60587" w:rsidRPr="009307AD" w:rsidRDefault="00E60587" w:rsidP="009307AD"/>
    <w:sectPr w:rsidR="00E60587" w:rsidRPr="009307AD" w:rsidSect="008D1C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E73"/>
    <w:rsid w:val="002C4E73"/>
    <w:rsid w:val="005A03AE"/>
    <w:rsid w:val="005A7FB8"/>
    <w:rsid w:val="00721A95"/>
    <w:rsid w:val="007A0042"/>
    <w:rsid w:val="00853FA0"/>
    <w:rsid w:val="008A56E4"/>
    <w:rsid w:val="008D1C6B"/>
    <w:rsid w:val="009255F9"/>
    <w:rsid w:val="009307AD"/>
    <w:rsid w:val="00BE36BE"/>
    <w:rsid w:val="00C62CBF"/>
    <w:rsid w:val="00DF382D"/>
    <w:rsid w:val="00E00C26"/>
    <w:rsid w:val="00E4191D"/>
    <w:rsid w:val="00E60587"/>
    <w:rsid w:val="00F26AFB"/>
    <w:rsid w:val="00F531EB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FA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A56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56E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30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2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2021-04-25T11:06:00Z</dcterms:created>
  <dcterms:modified xsi:type="dcterms:W3CDTF">2021-04-25T11:06:00Z</dcterms:modified>
</cp:coreProperties>
</file>