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3372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Style w:val="5"/>
                <w:rFonts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Style w:val="5"/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岗位职责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Style w:val="5"/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临床内科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2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1.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独立处理各种内科常见病、多发病；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2.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eastAsia="zh-CN"/>
              </w:rPr>
              <w:t>熟练掌握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各项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eastAsia="zh-CN"/>
              </w:rPr>
              <w:t>应急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急救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eastAsia="zh-CN"/>
              </w:rPr>
              <w:t>能力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及传染病防控；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3.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eastAsia="zh-CN"/>
              </w:rPr>
              <w:t>负责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各种查体分检、总检、结果评价、健康指导等；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4.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独立完成夜班值班任务；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5.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认真执行各项规章制度和操作规程。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满足基本招聘条件；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具有临床医学专业研究生学历、硕士学位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具有全科医师证者优先。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中医内科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1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1.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eastAsia="zh-CN"/>
              </w:rPr>
              <w:t>熟练掌握中医的基础理论，对常见病多发病能正确辩证施治。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2.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负责开展中医药预防服务，负责宣传中医药防病养生知识。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val="en-US"/>
              </w:rPr>
              <w:t>3.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</w:rPr>
              <w:t>认真执行各项规章制度和操作规程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shd w:val="clear" w:fill="FFFFFF"/>
                <w:lang w:eastAsia="zh-CN"/>
              </w:rPr>
              <w:t>。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满足基本招聘条件；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具有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eastAsia="zh-CN"/>
              </w:rPr>
              <w:t>中西医结合或中医内科学、全科医学（中医）等相关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专业研究生学历、硕士学位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19"/>
                <w:szCs w:val="19"/>
                <w:bdr w:val="none" w:color="auto" w:sz="0" w:space="0"/>
              </w:rPr>
              <w:t>具有全科医师证者优先。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33B11"/>
    <w:rsid w:val="0D404367"/>
    <w:rsid w:val="26233B11"/>
    <w:rsid w:val="291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2021-02-23T00:32:00Z</dcterms:created>
  <dc:creator>ぺ灬cc果冻ル</dc:creator>
  <cp:lastModifiedBy>ぺ灬cc果冻ル</cp:lastModifiedBy>
  <dcterms:modified xsi:type="dcterms:W3CDTF">2021-02-23T00:43:02Z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