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6" w:type="dxa"/>
        <w:tblInd w:w="93" w:type="dxa"/>
        <w:shd w:val="clear" w:color="auto" w:fill="F8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313"/>
        <w:gridCol w:w="1732"/>
        <w:gridCol w:w="1260"/>
        <w:gridCol w:w="1658"/>
        <w:gridCol w:w="1395"/>
      </w:tblGrid>
      <w:tr w:rsidR="00C557F3" w:rsidRPr="00C557F3" w:rsidTr="00C557F3">
        <w:trPr>
          <w:trHeight w:val="559"/>
        </w:trPr>
        <w:tc>
          <w:tcPr>
            <w:tcW w:w="8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b/>
                <w:bCs/>
                <w:color w:val="000000"/>
                <w:sz w:val="28"/>
              </w:rPr>
              <w:t>招聘计划表</w:t>
            </w:r>
          </w:p>
        </w:tc>
      </w:tr>
      <w:tr w:rsidR="00C557F3" w:rsidRPr="00C557F3" w:rsidTr="00C557F3">
        <w:trPr>
          <w:trHeight w:val="641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招聘岗位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薪资待遇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学历要求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年龄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专业要求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其他要求</w:t>
            </w:r>
          </w:p>
        </w:tc>
      </w:tr>
      <w:tr w:rsidR="00C557F3" w:rsidRPr="00C557F3" w:rsidTr="00C557F3">
        <w:trPr>
          <w:trHeight w:val="1976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辅警</w:t>
            </w:r>
          </w:p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3名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面议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全日制普通大专及以上学历，本科及以上学历优先考虑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22至40周岁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专业不限，同等条件下有外事工作经历优先、英语日常对话熟练，会俄语优先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政治合格、思想坚定、同等条件下，持有C1以上驾驶证的优先考虑</w:t>
            </w:r>
          </w:p>
        </w:tc>
      </w:tr>
      <w:tr w:rsidR="00C557F3" w:rsidRPr="00C557F3" w:rsidTr="00C557F3">
        <w:trPr>
          <w:trHeight w:val="1626"/>
        </w:trPr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业务窗口</w:t>
            </w:r>
          </w:p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工作人员</w:t>
            </w:r>
          </w:p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2名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面议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全日制普通本科及以上学历，硕士研究生及以上学历优先考虑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22至25周岁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外语类专业、英语日常对话熟练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7F3" w:rsidRPr="00C557F3" w:rsidRDefault="00C557F3" w:rsidP="00C557F3">
            <w:pPr>
              <w:adjustRightInd/>
              <w:snapToGrid/>
              <w:spacing w:after="0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557F3">
              <w:rPr>
                <w:rFonts w:ascii="楷体_GB2312" w:eastAsia="楷体_GB2312" w:hAnsi="Calibri" w:cs="Calibri" w:hint="eastAsia"/>
                <w:color w:val="000000"/>
              </w:rPr>
              <w:t>政治合格、思想坚定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557F3"/>
    <w:rsid w:val="001D6683"/>
    <w:rsid w:val="00323B43"/>
    <w:rsid w:val="003D37D8"/>
    <w:rsid w:val="004358AB"/>
    <w:rsid w:val="0064020C"/>
    <w:rsid w:val="008811B0"/>
    <w:rsid w:val="008B7726"/>
    <w:rsid w:val="00B600C9"/>
    <w:rsid w:val="00B952C0"/>
    <w:rsid w:val="00C557F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2020-12-14T10:33:00Z</dcterms:created>
  <dcterms:modified xsi:type="dcterms:W3CDTF">2020-12-14T10:33:00Z</dcterms:modified>
</cp:coreProperties>
</file>