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10480"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887"/>
        <w:gridCol w:w="1471"/>
        <w:gridCol w:w="2639"/>
        <w:gridCol w:w="2736"/>
        <w:gridCol w:w="1471"/>
        <w:gridCol w:w="127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10480" w:type="dxa"/>
            <w:gridSpan w:val="6"/>
            <w:shd w:val="clear"/>
            <w:vAlign w:val="center"/>
          </w:tcPr>
          <w:p>
            <w:pPr>
              <w:pStyle w:val="2"/>
              <w:keepNext w:val="0"/>
              <w:keepLines w:val="0"/>
              <w:widowControl/>
              <w:suppressLineNumbers w:val="0"/>
              <w:wordWrap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2018年度蒙</w:t>
            </w:r>
            <w:bookmarkStart w:id="0" w:name="_GoBack"/>
            <w:bookmarkEnd w:id="0"/>
            <w:r>
              <w:rPr>
                <w:rFonts w:hint="eastAsia" w:ascii="宋体" w:hAnsi="宋体" w:eastAsia="宋体" w:cs="宋体"/>
                <w:b w:val="0"/>
                <w:i w:val="0"/>
                <w:color w:val="333333"/>
                <w:sz w:val="17"/>
                <w:szCs w:val="17"/>
              </w:rPr>
              <w:t>阴县部分医疗卫生事业单位公开招聘工作人员取消面试资格人员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序号</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准考证号</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招聘单位</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岗位名称</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取消原因</w:t>
            </w:r>
          </w:p>
        </w:tc>
        <w:tc>
          <w:tcPr>
            <w:tcW w:w="127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1828891212</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内科学（G）（医疗类）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1828872603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内科学（H）（医疗类）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3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1828840704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医学检验（A）（检验类）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1828891209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临床医学（A）（医疗类）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5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1828860618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临床医学（A）（医疗类）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6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1828874523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临床医学（B）（医疗类）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7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1828890616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医学影像（A）（医疗类）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8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1828840110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医学检验（C）（检验类）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9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1828882802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临床医学（D）（医疗类）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10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1828862518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临床医学（D）（医疗类）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11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1828891415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临床医学（D）（医疗类）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不符合条件</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12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1828870304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临床医学（E）（医疗类）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13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1828824307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中医（中医类）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不符合条件</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14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1828882226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康复（A）（医疗类）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15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1828892206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康复（A）（医疗类）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16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1828882103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康复（B）（医疗类）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17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1828870919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康复（B）（医疗类）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1828816414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护理（护理类）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19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1828881822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蒙阴县疾病预防控制中心</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预防医学（医疗类）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20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1828894804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蒙阴县卫生系统合并招聘</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临床医学（医疗类）</w:t>
            </w:r>
          </w:p>
        </w:tc>
        <w:tc>
          <w:tcPr>
            <w:tcW w:w="1471" w:type="dxa"/>
            <w:shd w:val="clear"/>
            <w:vAlign w:val="top"/>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不符合条件</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21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1828871913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蒙阴县联城镇卫生院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医学影像（医疗类）</w:t>
            </w:r>
          </w:p>
        </w:tc>
        <w:tc>
          <w:tcPr>
            <w:tcW w:w="1471" w:type="dxa"/>
            <w:shd w:val="clear"/>
            <w:vAlign w:val="top"/>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22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1828824202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蒙阴县蒙阴镇卫生院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中医（中医类）</w:t>
            </w:r>
          </w:p>
        </w:tc>
        <w:tc>
          <w:tcPr>
            <w:tcW w:w="1471" w:type="dxa"/>
            <w:shd w:val="clear"/>
            <w:vAlign w:val="top"/>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23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1828817013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蒙阴县界牌卫生院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护理（护理类）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24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1828873024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临床医学（E）（医疗类）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递补审查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25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1828860813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康复（B）（医疗类）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递补审查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26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1828825218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蒙阴县蒙阴镇卫生院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中医（中医类）</w:t>
            </w:r>
          </w:p>
        </w:tc>
        <w:tc>
          <w:tcPr>
            <w:tcW w:w="1471" w:type="dxa"/>
            <w:shd w:val="clear"/>
            <w:vAlign w:val="top"/>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递补审查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7"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27 </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1828851221 </w:t>
            </w:r>
          </w:p>
        </w:tc>
        <w:tc>
          <w:tcPr>
            <w:tcW w:w="263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蒙阴县界牌卫生院</w:t>
            </w:r>
          </w:p>
        </w:tc>
        <w:tc>
          <w:tcPr>
            <w:tcW w:w="273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护理（护理类）</w:t>
            </w:r>
          </w:p>
        </w:tc>
        <w:tc>
          <w:tcPr>
            <w:tcW w:w="1471"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弃权</w:t>
            </w:r>
          </w:p>
        </w:tc>
        <w:tc>
          <w:tcPr>
            <w:tcW w:w="1276"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递补审查</w:t>
            </w:r>
          </w:p>
        </w:tc>
      </w:tr>
    </w:tbl>
    <w:p>
      <w:pPr>
        <w:rPr>
          <w:vanish/>
          <w:sz w:val="24"/>
          <w:szCs w:val="24"/>
        </w:rPr>
      </w:pPr>
    </w:p>
    <w:tbl>
      <w:tblPr>
        <w:tblW w:w="10740" w:type="dxa"/>
        <w:tblInd w:w="0" w:type="dxa"/>
        <w:shd w:val="clear"/>
        <w:tblLayout w:type="fixed"/>
        <w:tblCellMar>
          <w:top w:w="0" w:type="dxa"/>
          <w:left w:w="0" w:type="dxa"/>
          <w:bottom w:w="0" w:type="dxa"/>
          <w:right w:w="0" w:type="dxa"/>
        </w:tblCellMar>
      </w:tblPr>
      <w:tblGrid>
        <w:gridCol w:w="1149"/>
        <w:gridCol w:w="1918"/>
        <w:gridCol w:w="2942"/>
        <w:gridCol w:w="3583"/>
        <w:gridCol w:w="574"/>
        <w:gridCol w:w="574"/>
      </w:tblGrid>
      <w:tr>
        <w:tblPrEx>
          <w:shd w:val="clear"/>
          <w:tblLayout w:type="fixed"/>
          <w:tblCellMar>
            <w:top w:w="0" w:type="dxa"/>
            <w:left w:w="0" w:type="dxa"/>
            <w:bottom w:w="0" w:type="dxa"/>
            <w:right w:w="0" w:type="dxa"/>
          </w:tblCellMar>
        </w:tblPrEx>
        <w:trPr>
          <w:trHeight w:val="90" w:hRule="atLeast"/>
        </w:trPr>
        <w:tc>
          <w:tcPr>
            <w:tcW w:w="10166" w:type="dxa"/>
            <w:gridSpan w:val="5"/>
            <w:shd w:val="clear"/>
            <w:vAlign w:val="center"/>
          </w:tcPr>
          <w:p>
            <w:pPr>
              <w:pStyle w:val="2"/>
              <w:keepNext w:val="0"/>
              <w:keepLines w:val="0"/>
              <w:widowControl/>
              <w:suppressLineNumbers w:val="0"/>
              <w:wordWrap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2018年度蒙阴县部分医疗卫生事业单位公开招聘工作人员递补通过资格审查取得面试资格人员</w:t>
            </w:r>
          </w:p>
        </w:tc>
        <w:tc>
          <w:tcPr>
            <w:tcW w:w="574"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r>
        <w:tblPrEx>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Style w:val="4"/>
                <w:rFonts w:hint="eastAsia" w:ascii="宋体" w:hAnsi="宋体" w:eastAsia="宋体" w:cs="宋体"/>
                <w:i w:val="0"/>
                <w:color w:val="333333"/>
                <w:sz w:val="17"/>
                <w:szCs w:val="17"/>
              </w:rPr>
              <w:t>序号</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Style w:val="4"/>
                <w:rFonts w:hint="eastAsia" w:ascii="宋体" w:hAnsi="宋体" w:eastAsia="宋体" w:cs="宋体"/>
                <w:i w:val="0"/>
                <w:color w:val="333333"/>
                <w:sz w:val="17"/>
                <w:szCs w:val="17"/>
              </w:rPr>
              <w:t>准考证号</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Style w:val="4"/>
                <w:rFonts w:hint="eastAsia" w:ascii="宋体" w:hAnsi="宋体" w:eastAsia="宋体" w:cs="宋体"/>
                <w:i w:val="0"/>
                <w:color w:val="333333"/>
                <w:sz w:val="17"/>
                <w:szCs w:val="17"/>
              </w:rPr>
              <w:t>招聘单位</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Style w:val="4"/>
                <w:rFonts w:hint="eastAsia" w:ascii="宋体" w:hAnsi="宋体" w:eastAsia="宋体" w:cs="宋体"/>
                <w:i w:val="0"/>
                <w:color w:val="333333"/>
                <w:sz w:val="17"/>
                <w:szCs w:val="17"/>
              </w:rPr>
              <w:t>岗位名称</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Style w:val="4"/>
                <w:rFonts w:hint="eastAsia" w:ascii="宋体" w:hAnsi="宋体" w:eastAsia="宋体" w:cs="宋体"/>
                <w:i w:val="0"/>
                <w:color w:val="333333"/>
                <w:sz w:val="17"/>
                <w:szCs w:val="17"/>
              </w:rPr>
              <w:t>成绩</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1828892125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临床医学（D）（医疗类）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54.4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2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1828860803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蒙阴县人民医院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临床医学（D）（医疗类）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54.4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3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1828874804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康复（B）（医疗类）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46.6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1828891116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蒙阴县中医医院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康复（B）（医疗类）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44.8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5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1828872609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蒙阴县联城镇卫生院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医学影像（医疗类）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46.6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6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1828824201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蒙阴县蒙阴镇卫生院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中医（中医类）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63.4 </w:t>
            </w:r>
          </w:p>
        </w:tc>
      </w:tr>
      <w:tr>
        <w:tblPrEx>
          <w:shd w:val="clear"/>
          <w:tblLayout w:type="fixed"/>
          <w:tblCellMar>
            <w:top w:w="0" w:type="dxa"/>
            <w:left w:w="0" w:type="dxa"/>
            <w:bottom w:w="0" w:type="dxa"/>
            <w:right w:w="0" w:type="dxa"/>
          </w:tblCellMar>
        </w:tblPrEx>
        <w:trPr>
          <w:trHeight w:val="90" w:hRule="atLeast"/>
        </w:trPr>
        <w:tc>
          <w:tcPr>
            <w:tcW w:w="1149"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7 </w:t>
            </w:r>
          </w:p>
        </w:tc>
        <w:tc>
          <w:tcPr>
            <w:tcW w:w="1918"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1828902212 </w:t>
            </w:r>
          </w:p>
        </w:tc>
        <w:tc>
          <w:tcPr>
            <w:tcW w:w="2942"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蒙阴县界牌卫生院</w:t>
            </w:r>
          </w:p>
        </w:tc>
        <w:tc>
          <w:tcPr>
            <w:tcW w:w="3583" w:type="dxa"/>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护理（护理类）</w:t>
            </w:r>
          </w:p>
        </w:tc>
        <w:tc>
          <w:tcPr>
            <w:tcW w:w="1148" w:type="dxa"/>
            <w:gridSpan w:val="2"/>
            <w:shd w:val="clear"/>
            <w:vAlign w:val="center"/>
          </w:tcPr>
          <w:p>
            <w:pPr>
              <w:pStyle w:val="2"/>
              <w:keepNext w:val="0"/>
              <w:keepLines w:val="0"/>
              <w:widowControl/>
              <w:suppressLineNumbers w:val="0"/>
              <w:spacing w:after="125" w:afterAutospacing="0" w:line="301" w:lineRule="atLeast"/>
              <w:ind w:left="0" w:right="0" w:firstLine="420"/>
              <w:rPr>
                <w:rFonts w:hint="eastAsia" w:ascii="宋体" w:hAnsi="宋体" w:eastAsia="宋体" w:cs="宋体"/>
                <w:b w:val="0"/>
                <w:i w:val="0"/>
                <w:color w:val="333333"/>
                <w:sz w:val="17"/>
                <w:szCs w:val="17"/>
              </w:rPr>
            </w:pPr>
            <w:r>
              <w:rPr>
                <w:rFonts w:hint="eastAsia" w:ascii="宋体" w:hAnsi="宋体" w:eastAsia="宋体" w:cs="宋体"/>
                <w:b w:val="0"/>
                <w:i w:val="0"/>
                <w:color w:val="333333"/>
                <w:sz w:val="17"/>
                <w:szCs w:val="17"/>
              </w:rPr>
              <w:t xml:space="preserve">46.2 </w:t>
            </w:r>
          </w:p>
        </w:tc>
      </w:tr>
      <w:tr>
        <w:tblPrEx>
          <w:tblLayout w:type="fixed"/>
          <w:tblCellMar>
            <w:top w:w="0" w:type="dxa"/>
            <w:left w:w="0" w:type="dxa"/>
            <w:bottom w:w="0" w:type="dxa"/>
            <w:right w:w="0" w:type="dxa"/>
          </w:tblCellMar>
        </w:tblPrEx>
        <w:trPr>
          <w:trHeight w:val="90" w:hRule="atLeast"/>
        </w:trPr>
        <w:tc>
          <w:tcPr>
            <w:tcW w:w="1149"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c>
          <w:tcPr>
            <w:tcW w:w="1918"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c>
          <w:tcPr>
            <w:tcW w:w="2942"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c>
          <w:tcPr>
            <w:tcW w:w="3583"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c>
          <w:tcPr>
            <w:tcW w:w="574"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c>
          <w:tcPr>
            <w:tcW w:w="574" w:type="dxa"/>
            <w:shd w:val="clear"/>
            <w:vAlign w:val="center"/>
          </w:tcPr>
          <w:p>
            <w:pPr>
              <w:keepNext w:val="0"/>
              <w:keepLines w:val="0"/>
              <w:widowControl/>
              <w:suppressLineNumbers w:val="0"/>
              <w:spacing w:line="301" w:lineRule="atLeast"/>
              <w:jc w:val="left"/>
              <w:rPr>
                <w:color w:val="666666"/>
                <w:sz w:val="15"/>
                <w:szCs w:val="15"/>
              </w:rPr>
            </w:pPr>
            <w:r>
              <w:rPr>
                <w:rFonts w:ascii="宋体" w:hAnsi="宋体" w:eastAsia="宋体" w:cs="宋体"/>
                <w:color w:val="666666"/>
                <w:kern w:val="0"/>
                <w:sz w:val="15"/>
                <w:szCs w:val="15"/>
                <w:lang w:val="en-US" w:eastAsia="zh-CN" w:bidi="ar"/>
              </w:rPr>
              <w:t>​</w:t>
            </w:r>
          </w:p>
        </w:tc>
      </w:tr>
    </w:tbl>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0D3C75"/>
    <w:rsid w:val="510D3C75"/>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FollowedHyperlink"/>
    <w:basedOn w:val="3"/>
    <w:uiPriority w:val="0"/>
    <w:rPr>
      <w:color w:val="000000"/>
      <w:u w:val="none"/>
    </w:rPr>
  </w:style>
  <w:style w:type="character" w:styleId="6">
    <w:name w:val="Emphasis"/>
    <w:basedOn w:val="3"/>
    <w:qFormat/>
    <w:uiPriority w:val="0"/>
    <w:rPr>
      <w:color w:val="E25353"/>
    </w:rPr>
  </w:style>
  <w:style w:type="character" w:styleId="7">
    <w:name w:val="Hyperlink"/>
    <w:basedOn w:val="3"/>
    <w:uiPriority w:val="0"/>
    <w:rPr>
      <w:color w:val="000000"/>
      <w:u w:val="none"/>
    </w:rPr>
  </w:style>
  <w:style w:type="character" w:customStyle="1" w:styleId="9">
    <w:name w:val="on"/>
    <w:basedOn w:val="3"/>
    <w:uiPriority w:val="0"/>
  </w:style>
  <w:style w:type="character" w:customStyle="1" w:styleId="10">
    <w:name w:val="on1"/>
    <w:basedOn w:val="3"/>
    <w:uiPriority w:val="0"/>
    <w:rPr>
      <w:color w:val="FFFFFF"/>
      <w:shd w:val="clear" w:fill="0C96E5"/>
    </w:rPr>
  </w:style>
  <w:style w:type="character" w:customStyle="1" w:styleId="11">
    <w:name w:val="on2"/>
    <w:basedOn w:val="3"/>
    <w:uiPriority w:val="0"/>
    <w:rPr>
      <w:color w:val="0091E4"/>
      <w:shd w:val="clear" w:fill="FFFFFF"/>
    </w:rPr>
  </w:style>
  <w:style w:type="character" w:customStyle="1" w:styleId="12">
    <w:name w:val="on3"/>
    <w:basedOn w:val="3"/>
    <w:uiPriority w:val="0"/>
    <w:rPr>
      <w:color w:val="0091E4"/>
      <w:shd w:val="clear" w:fill="FFFFFF"/>
    </w:rPr>
  </w:style>
  <w:style w:type="character" w:customStyle="1" w:styleId="13">
    <w:name w:val="on4"/>
    <w:basedOn w:val="3"/>
    <w:uiPriority w:val="0"/>
    <w:rPr>
      <w:color w:val="0091E4"/>
      <w:shd w:val="clear" w:fill="FFFFFF"/>
    </w:rPr>
  </w:style>
  <w:style w:type="character" w:customStyle="1" w:styleId="14">
    <w:name w:val="l2"/>
    <w:basedOn w:val="3"/>
    <w:uiPriority w:val="0"/>
    <w:rPr>
      <w:color w:va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US\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2018-04-29T02:29:00Z</dcterms:created>
  <dc:creator>ASUS</dc:creator>
  <cp:lastModifiedBy>ASUS</cp:lastModifiedBy>
  <dcterms:modified xsi:type="dcterms:W3CDTF">2018-04-29T02:30:44Z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