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2" w:type="dxa"/>
        <w:jc w:val="center"/>
        <w:tblCellSpacing w:w="15" w:type="dxa"/>
        <w:tblInd w:w="17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  <w:tblCellSpacing w:w="15" w:type="dxa"/>
          <w:jc w:val="center"/>
        </w:trPr>
        <w:tc>
          <w:tcPr>
            <w:tcW w:w="7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rPr>
                <w:rFonts w:hint="eastAsia" w:ascii="宋体" w:hAnsi="宋体" w:eastAsia="宋体" w:cs="宋体"/>
                <w:b/>
                <w:color w:val="3D3D3D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32"/>
                <w:szCs w:val="32"/>
                <w:lang w:val="en-US" w:eastAsia="zh-CN" w:bidi="ar"/>
              </w:rPr>
              <w:t>金乡县公立医院2018年公开招聘备案制工作人员</w:t>
            </w:r>
            <w:bookmarkEnd w:id="0"/>
            <w:r>
              <w:rPr>
                <w:rFonts w:hint="eastAsia" w:ascii="宋体" w:hAnsi="宋体" w:eastAsia="宋体" w:cs="宋体"/>
                <w:b/>
                <w:color w:val="3D3D3D"/>
                <w:kern w:val="0"/>
                <w:sz w:val="32"/>
                <w:szCs w:val="32"/>
                <w:lang w:val="en-US" w:eastAsia="zh-CN" w:bidi="ar"/>
              </w:rPr>
              <w:t>（紧缺人才）面试得分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color w:val="DDDDDD"/>
              </w:rPr>
            </w:pPr>
            <w:r>
              <w:rPr>
                <w:sz w:val="24"/>
                <w:szCs w:val="24"/>
              </w:rPr>
              <w:pict>
                <v:rect id="_x0000_i1025" o:spt="1" style="height:0.75pt;width:391.8pt;" fillcolor="#DDDDDD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tbl>
            <w:tblPr>
              <w:tblW w:w="5573" w:type="dxa"/>
              <w:jc w:val="center"/>
              <w:tblCellSpacing w:w="15" w:type="dxa"/>
              <w:tblInd w:w="1195" w:type="dxa"/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226"/>
              <w:gridCol w:w="1667"/>
              <w:gridCol w:w="1680"/>
            </w:tblGrid>
            <w:tr>
              <w:tblPrEx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15" w:type="dxa"/>
                <w:jc w:val="center"/>
              </w:trPr>
              <w:tc>
                <w:tcPr>
                  <w:tcW w:w="218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发布日期：2018-07-10</w:t>
                  </w:r>
                </w:p>
              </w:tc>
              <w:tc>
                <w:tcPr>
                  <w:tcW w:w="163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>访问次数: 5</w:t>
                  </w:r>
                </w:p>
              </w:tc>
              <w:tc>
                <w:tcPr>
                  <w:tcW w:w="163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rPr>
                      <w:rFonts w:hint="eastAsia" w:ascii="宋体" w:hAnsi="宋体" w:eastAsia="宋体" w:cs="宋体"/>
                      <w:color w:val="3D3D3D"/>
                      <w:sz w:val="18"/>
                      <w:szCs w:val="18"/>
                    </w:rPr>
                  </w:pP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字号：[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instrText xml:space="preserve"> HYPERLINK "http://www.jinxiang.gov.cn/art/2018/7/10/javascript:doZoom(18)" </w:instrTex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</w:rPr>
                    <w:t>大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instrText xml:space="preserve"> HYPERLINK "http://www.jinxiang.gov.cn/art/2018/7/10/javascript:doZoom(16)" </w:instrTex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</w:rPr>
                    <w:t>中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begin"/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instrText xml:space="preserve"> HYPERLINK "http://www.jinxiang.gov.cn/art/2018/7/10/javascript:doZoom(14)" </w:instrTex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separate"/>
                  </w:r>
                  <w:r>
                    <w:rPr>
                      <w:rStyle w:val="4"/>
                      <w:rFonts w:hint="eastAsia" w:ascii="宋体" w:hAnsi="宋体" w:eastAsia="宋体" w:cs="宋体"/>
                      <w:sz w:val="18"/>
                      <w:szCs w:val="18"/>
                    </w:rPr>
                    <w:t>小</w:t>
                  </w:r>
                  <w:r>
                    <w:rPr>
                      <w:rFonts w:hint="eastAsia" w:ascii="宋体" w:hAnsi="宋体" w:eastAsia="宋体" w:cs="宋体"/>
                      <w:kern w:val="0"/>
                      <w:sz w:val="18"/>
                      <w:szCs w:val="18"/>
                      <w:lang w:val="en-US" w:eastAsia="zh-CN" w:bidi="ar"/>
                    </w:rPr>
                    <w:fldChar w:fldCharType="end"/>
                  </w:r>
                  <w:r>
                    <w:rPr>
                      <w:rFonts w:hint="eastAsia" w:ascii="宋体" w:hAnsi="宋体" w:eastAsia="宋体" w:cs="宋体"/>
                      <w:color w:val="3D3D3D"/>
                      <w:kern w:val="0"/>
                      <w:sz w:val="18"/>
                      <w:szCs w:val="18"/>
                      <w:lang w:val="en-US" w:eastAsia="zh-CN" w:bidi="ar"/>
                    </w:rPr>
                    <w:t xml:space="preserve"> ]</w:t>
                  </w:r>
                </w:p>
              </w:tc>
            </w:tr>
          </w:tbl>
          <w:p>
            <w:pPr>
              <w:keepNext w:val="0"/>
              <w:keepLines w:val="0"/>
              <w:widowControl/>
              <w:suppressLineNumbers w:val="0"/>
              <w:spacing w:line="432" w:lineRule="auto"/>
              <w:jc w:val="center"/>
              <w:rPr>
                <w:color w:val="DDDDDD"/>
              </w:rPr>
            </w:pPr>
            <w:r>
              <w:rPr>
                <w:sz w:val="24"/>
                <w:szCs w:val="24"/>
              </w:rPr>
              <w:pict>
                <v:rect id="_x0000_i1026" o:spt="1" style="height:0.75pt;width:391.8pt;" fillcolor="#DDDDDD" filled="t" stroked="f" coordsize="21600,21600" o:hr="t" o:hrstd="t" o:hrnoshade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  <w:p>
            <w:pPr>
              <w:keepNext w:val="0"/>
              <w:keepLines w:val="0"/>
              <w:widowControl/>
              <w:suppressLineNumbers w:val="0"/>
              <w:spacing w:after="240" w:afterAutospacing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7992" w:type="dxa"/>
            <w:shd w:val="clear"/>
            <w:vAlign w:val="center"/>
          </w:tcPr>
          <w:tbl>
            <w:tblPr>
              <w:tblW w:w="7256" w:type="dxa"/>
              <w:jc w:val="center"/>
              <w:tblInd w:w="348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569"/>
              <w:gridCol w:w="1034"/>
              <w:gridCol w:w="1470"/>
              <w:gridCol w:w="1844"/>
              <w:gridCol w:w="1335"/>
              <w:gridCol w:w="100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序号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姓名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准考证号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报考单位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岗位名称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面试得分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王国栋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20180704002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口腔技术室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84.22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马文靖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20180704008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妇科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91.44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3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刘关振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20180704007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急诊科A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89.78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4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张安宇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20180704004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CT室B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83.44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5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张波如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20180704005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急诊科C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84.67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6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佟玉顺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20180704003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麻醉科B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94.33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7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许连荣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20180704006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麻醉科B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84.33 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990" w:hRule="atLeast"/>
                <w:jc w:val="center"/>
              </w:trPr>
              <w:tc>
                <w:tcPr>
                  <w:tcW w:w="569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8</w:t>
                  </w:r>
                </w:p>
              </w:tc>
              <w:tc>
                <w:tcPr>
                  <w:tcW w:w="103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马季军</w:t>
                  </w:r>
                </w:p>
              </w:tc>
              <w:tc>
                <w:tcPr>
                  <w:tcW w:w="1470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20180704009</w:t>
                  </w:r>
                </w:p>
              </w:tc>
              <w:tc>
                <w:tcPr>
                  <w:tcW w:w="184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金乡县人民医院</w:t>
                  </w:r>
                </w:p>
              </w:tc>
              <w:tc>
                <w:tcPr>
                  <w:tcW w:w="1335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 w:color="auto" w:fill="F4F6F4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>介入科B</w:t>
                  </w:r>
                </w:p>
              </w:tc>
              <w:tc>
                <w:tcPr>
                  <w:tcW w:w="1004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4" w:space="0"/>
                    <w:right w:val="single" w:color="000000" w:sz="4" w:space="0"/>
                  </w:tcBorders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spacing w:line="432" w:lineRule="auto"/>
                    <w:jc w:val="center"/>
                    <w:textAlignment w:val="center"/>
                    <w:rPr>
                      <w:rFonts w:hint="eastAsia" w:ascii="宋体" w:hAnsi="宋体" w:eastAsia="宋体" w:cs="宋体"/>
                      <w:i w:val="0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hint="eastAsia" w:ascii="宋体" w:hAnsi="宋体" w:eastAsia="宋体" w:cs="宋体"/>
                      <w:i w:val="0"/>
                      <w:color w:val="000000"/>
                      <w:kern w:val="0"/>
                      <w:sz w:val="24"/>
                      <w:szCs w:val="24"/>
                      <w:u w:val="none"/>
                      <w:lang w:val="en-US" w:eastAsia="zh-CN" w:bidi="ar"/>
                    </w:rPr>
                    <w:t xml:space="preserve">89.22 </w:t>
                  </w:r>
                </w:p>
              </w:tc>
            </w:tr>
          </w:tbl>
          <w:p>
            <w:pPr>
              <w:jc w:val="center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" w:hRule="atLeast"/>
          <w:tblCellSpacing w:w="15" w:type="dxa"/>
          <w:jc w:val="center"/>
        </w:trPr>
        <w:tc>
          <w:tcPr>
            <w:tcW w:w="7992" w:type="dxa"/>
            <w:shd w:val="clear"/>
            <w:tcMar>
              <w:left w:w="7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210" w:afterAutospacing="0" w:line="432" w:lineRule="auto"/>
              <w:jc w:val="left"/>
              <w:rPr>
                <w:rFonts w:hint="eastAsia" w:ascii="宋体" w:hAnsi="宋体" w:eastAsia="宋体" w:cs="宋体"/>
                <w:color w:val="3D3D3D"/>
                <w:sz w:val="21"/>
                <w:szCs w:val="21"/>
                <w:u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DB014F"/>
    <w:rsid w:val="6D535020"/>
    <w:rsid w:val="77DB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rFonts w:hint="eastAsia" w:ascii="宋体" w:hAnsi="宋体" w:eastAsia="宋体" w:cs="宋体"/>
      <w:color w:val="3D3D3D"/>
      <w:u w:val="none"/>
    </w:rPr>
  </w:style>
  <w:style w:type="character" w:styleId="4">
    <w:name w:val="Hyperlink"/>
    <w:basedOn w:val="2"/>
    <w:uiPriority w:val="0"/>
    <w:rPr>
      <w:rFonts w:hint="eastAsia" w:ascii="宋体" w:hAnsi="宋体" w:eastAsia="宋体" w:cs="宋体"/>
      <w:color w:val="3D3D3D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q395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2018-07-10T04:42:00Z</dcterms:created>
  <dc:creator>石虎哥</dc:creator>
  <cp:lastModifiedBy>石虎哥</cp:lastModifiedBy>
  <dcterms:modified xsi:type="dcterms:W3CDTF">2018-07-10T04:43:05Z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