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微软雅黑" w:hAnsi="微软雅黑" w:eastAsia="微软雅黑" w:cs="微软雅黑"/>
          <w:sz w:val="16"/>
          <w:szCs w:val="16"/>
          <w:u w:val="none"/>
        </w:rPr>
      </w:pPr>
      <w:r>
        <w:rPr>
          <w:rFonts w:ascii="黑体" w:hAnsi="宋体" w:eastAsia="黑体" w:cs="黑体"/>
          <w:b w:val="0"/>
          <w:color w:val="000000"/>
          <w:kern w:val="0"/>
          <w:sz w:val="25"/>
          <w:szCs w:val="25"/>
          <w:u w:val="none"/>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sz w:val="16"/>
          <w:szCs w:val="16"/>
          <w:u w:val="none"/>
        </w:rPr>
      </w:pPr>
      <w:r>
        <w:rPr>
          <w:rFonts w:ascii="方正小标宋简体" w:hAnsi="方正小标宋简体" w:eastAsia="方正小标宋简体" w:cs="方正小标宋简体"/>
          <w:b w:val="0"/>
          <w:color w:val="000000"/>
          <w:kern w:val="0"/>
          <w:sz w:val="32"/>
          <w:szCs w:val="32"/>
          <w:u w:val="none"/>
          <w:bdr w:val="none" w:color="auto" w:sz="0" w:space="0"/>
          <w:lang w:val="en-US" w:eastAsia="zh-CN" w:bidi="ar"/>
        </w:rPr>
        <w:t>2020年东营市疾控系统急需补充疫情防控专业技术人员公开招聘拟聘用人员（利津县疾控中心第一批）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微软雅黑" w:hAnsi="微软雅黑" w:eastAsia="微软雅黑" w:cs="微软雅黑"/>
          <w:sz w:val="16"/>
          <w:szCs w:val="16"/>
          <w:u w:val="none"/>
        </w:rPr>
      </w:pPr>
      <w:r>
        <w:rPr>
          <w:rFonts w:hint="default" w:ascii="Times New Roman" w:hAnsi="Times New Roman" w:eastAsia="微软雅黑" w:cs="Times New Roman"/>
          <w:b w:val="0"/>
          <w:color w:val="000000"/>
          <w:kern w:val="0"/>
          <w:sz w:val="16"/>
          <w:szCs w:val="16"/>
          <w:u w:val="none"/>
          <w:bdr w:val="none" w:color="auto" w:sz="0" w:space="0"/>
          <w:lang w:val="en-US" w:eastAsia="zh-CN" w:bidi="ar"/>
        </w:rPr>
        <w:t> </w:t>
      </w:r>
    </w:p>
    <w:tbl>
      <w:tblPr>
        <w:tblW w:w="6372" w:type="dxa"/>
        <w:tblInd w:w="180" w:type="dxa"/>
        <w:shd w:val="clear"/>
        <w:tblLayout w:type="autofit"/>
        <w:tblCellMar>
          <w:top w:w="15" w:type="dxa"/>
          <w:left w:w="15" w:type="dxa"/>
          <w:bottom w:w="15" w:type="dxa"/>
          <w:right w:w="15" w:type="dxa"/>
        </w:tblCellMar>
      </w:tblPr>
      <w:tblGrid>
        <w:gridCol w:w="359"/>
        <w:gridCol w:w="826"/>
        <w:gridCol w:w="742"/>
        <w:gridCol w:w="1472"/>
        <w:gridCol w:w="910"/>
        <w:gridCol w:w="695"/>
        <w:gridCol w:w="685"/>
        <w:gridCol w:w="683"/>
      </w:tblGrid>
      <w:tr>
        <w:tblPrEx>
          <w:tblCellMar>
            <w:top w:w="15" w:type="dxa"/>
            <w:left w:w="15" w:type="dxa"/>
            <w:bottom w:w="15" w:type="dxa"/>
            <w:right w:w="15" w:type="dxa"/>
          </w:tblCellMar>
        </w:tblPrEx>
        <w:trPr>
          <w:trHeight w:val="528" w:hRule="atLeast"/>
        </w:trPr>
        <w:tc>
          <w:tcPr>
            <w:tcW w:w="360" w:type="dxa"/>
            <w:tcBorders>
              <w:top w:val="single" w:color="auto" w:sz="4" w:space="0"/>
              <w:left w:val="single" w:color="auto" w:sz="4" w:space="0"/>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序号</w:t>
            </w:r>
          </w:p>
        </w:tc>
        <w:tc>
          <w:tcPr>
            <w:tcW w:w="828"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场次+序号</w:t>
            </w:r>
          </w:p>
        </w:tc>
        <w:tc>
          <w:tcPr>
            <w:tcW w:w="744"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姓名</w:t>
            </w:r>
          </w:p>
        </w:tc>
        <w:tc>
          <w:tcPr>
            <w:tcW w:w="1476"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报考单位</w:t>
            </w:r>
          </w:p>
        </w:tc>
        <w:tc>
          <w:tcPr>
            <w:tcW w:w="912"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报考岗位</w:t>
            </w:r>
          </w:p>
        </w:tc>
        <w:tc>
          <w:tcPr>
            <w:tcW w:w="696"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成绩</w:t>
            </w:r>
          </w:p>
        </w:tc>
        <w:tc>
          <w:tcPr>
            <w:tcW w:w="684" w:type="dxa"/>
            <w:tcBorders>
              <w:top w:val="single" w:color="auto" w:sz="4" w:space="0"/>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考查  结果</w:t>
            </w:r>
          </w:p>
        </w:tc>
        <w:tc>
          <w:tcPr>
            <w:tcW w:w="684" w:type="dxa"/>
            <w:tcBorders>
              <w:top w:val="single" w:color="auto" w:sz="4" w:space="0"/>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Style w:val="4"/>
                <w:rFonts w:hint="eastAsia" w:ascii="宋体" w:hAnsi="宋体" w:eastAsia="宋体" w:cs="宋体"/>
                <w:b/>
                <w:color w:val="000000"/>
                <w:sz w:val="16"/>
                <w:szCs w:val="16"/>
                <w:u w:val="none"/>
                <w:bdr w:val="none" w:color="auto" w:sz="0" w:space="0"/>
                <w:lang w:val="en-US" w:eastAsia="zh-CN" w:bidi="ar"/>
              </w:rPr>
              <w:t>结果</w:t>
            </w:r>
          </w:p>
        </w:tc>
      </w:tr>
      <w:tr>
        <w:tblPrEx>
          <w:shd w:val="clear"/>
          <w:tblCellMar>
            <w:top w:w="15" w:type="dxa"/>
            <w:left w:w="15" w:type="dxa"/>
            <w:bottom w:w="15" w:type="dxa"/>
            <w:right w:w="15" w:type="dxa"/>
          </w:tblCellMar>
        </w:tblPrEx>
        <w:trPr>
          <w:trHeight w:val="528" w:hRule="atLeast"/>
        </w:trPr>
        <w:tc>
          <w:tcPr>
            <w:tcW w:w="360" w:type="dxa"/>
            <w:tcBorders>
              <w:top w:val="nil"/>
              <w:left w:val="single" w:color="auto" w:sz="4" w:space="0"/>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1</w:t>
            </w:r>
          </w:p>
        </w:tc>
        <w:tc>
          <w:tcPr>
            <w:tcW w:w="828"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410</w:t>
            </w:r>
          </w:p>
        </w:tc>
        <w:tc>
          <w:tcPr>
            <w:tcW w:w="74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5"/>
                <w:szCs w:val="15"/>
                <w:u w:val="none"/>
                <w:bdr w:val="none" w:color="auto" w:sz="0" w:space="0"/>
                <w:lang w:val="en-US" w:eastAsia="zh-CN" w:bidi="ar"/>
              </w:rPr>
              <w:t>亓霞辉</w:t>
            </w:r>
          </w:p>
        </w:tc>
        <w:tc>
          <w:tcPr>
            <w:tcW w:w="147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利津县疾病预防控制中心</w:t>
            </w:r>
          </w:p>
        </w:tc>
        <w:tc>
          <w:tcPr>
            <w:tcW w:w="912"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公卫医师</w:t>
            </w:r>
          </w:p>
        </w:tc>
        <w:tc>
          <w:tcPr>
            <w:tcW w:w="69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81.80</w:t>
            </w:r>
          </w:p>
        </w:tc>
        <w:tc>
          <w:tcPr>
            <w:tcW w:w="68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c>
          <w:tcPr>
            <w:tcW w:w="68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r>
      <w:tr>
        <w:tblPrEx>
          <w:tblCellMar>
            <w:top w:w="15" w:type="dxa"/>
            <w:left w:w="15" w:type="dxa"/>
            <w:bottom w:w="15" w:type="dxa"/>
            <w:right w:w="15" w:type="dxa"/>
          </w:tblCellMar>
        </w:tblPrEx>
        <w:trPr>
          <w:trHeight w:val="528" w:hRule="atLeast"/>
        </w:trPr>
        <w:tc>
          <w:tcPr>
            <w:tcW w:w="360" w:type="dxa"/>
            <w:tcBorders>
              <w:top w:val="nil"/>
              <w:left w:val="single" w:color="auto" w:sz="4" w:space="0"/>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2</w:t>
            </w:r>
          </w:p>
        </w:tc>
        <w:tc>
          <w:tcPr>
            <w:tcW w:w="828"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407</w:t>
            </w:r>
          </w:p>
        </w:tc>
        <w:tc>
          <w:tcPr>
            <w:tcW w:w="74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5"/>
                <w:szCs w:val="15"/>
                <w:u w:val="none"/>
                <w:bdr w:val="none" w:color="auto" w:sz="0" w:space="0"/>
                <w:lang w:val="en-US" w:eastAsia="zh-CN" w:bidi="ar"/>
              </w:rPr>
              <w:t>王梦晗</w:t>
            </w:r>
          </w:p>
        </w:tc>
        <w:tc>
          <w:tcPr>
            <w:tcW w:w="147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利津县疾病预防控制中心</w:t>
            </w:r>
          </w:p>
        </w:tc>
        <w:tc>
          <w:tcPr>
            <w:tcW w:w="912"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公卫医师</w:t>
            </w:r>
          </w:p>
        </w:tc>
        <w:tc>
          <w:tcPr>
            <w:tcW w:w="69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71.44</w:t>
            </w:r>
          </w:p>
        </w:tc>
        <w:tc>
          <w:tcPr>
            <w:tcW w:w="68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c>
          <w:tcPr>
            <w:tcW w:w="68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r>
      <w:tr>
        <w:tblPrEx>
          <w:shd w:val="clear"/>
          <w:tblCellMar>
            <w:top w:w="15" w:type="dxa"/>
            <w:left w:w="15" w:type="dxa"/>
            <w:bottom w:w="15" w:type="dxa"/>
            <w:right w:w="15" w:type="dxa"/>
          </w:tblCellMar>
        </w:tblPrEx>
        <w:trPr>
          <w:trHeight w:val="528" w:hRule="atLeast"/>
        </w:trPr>
        <w:tc>
          <w:tcPr>
            <w:tcW w:w="360" w:type="dxa"/>
            <w:tcBorders>
              <w:top w:val="nil"/>
              <w:left w:val="single" w:color="auto" w:sz="4" w:space="0"/>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3</w:t>
            </w:r>
          </w:p>
        </w:tc>
        <w:tc>
          <w:tcPr>
            <w:tcW w:w="828"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142</w:t>
            </w:r>
          </w:p>
        </w:tc>
        <w:tc>
          <w:tcPr>
            <w:tcW w:w="74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5"/>
                <w:szCs w:val="15"/>
                <w:u w:val="none"/>
                <w:bdr w:val="none" w:color="auto" w:sz="0" w:space="0"/>
                <w:lang w:val="en-US" w:eastAsia="zh-CN" w:bidi="ar"/>
              </w:rPr>
              <w:t>张学倩</w:t>
            </w:r>
          </w:p>
        </w:tc>
        <w:tc>
          <w:tcPr>
            <w:tcW w:w="147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利津县疾病预防控制中心</w:t>
            </w:r>
          </w:p>
        </w:tc>
        <w:tc>
          <w:tcPr>
            <w:tcW w:w="912"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检验技师</w:t>
            </w:r>
          </w:p>
        </w:tc>
        <w:tc>
          <w:tcPr>
            <w:tcW w:w="69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86.66</w:t>
            </w:r>
          </w:p>
        </w:tc>
        <w:tc>
          <w:tcPr>
            <w:tcW w:w="68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c>
          <w:tcPr>
            <w:tcW w:w="68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r>
      <w:tr>
        <w:tblPrEx>
          <w:shd w:val="clear"/>
          <w:tblCellMar>
            <w:top w:w="15" w:type="dxa"/>
            <w:left w:w="15" w:type="dxa"/>
            <w:bottom w:w="15" w:type="dxa"/>
            <w:right w:w="15" w:type="dxa"/>
          </w:tblCellMar>
        </w:tblPrEx>
        <w:trPr>
          <w:trHeight w:val="528" w:hRule="atLeast"/>
        </w:trPr>
        <w:tc>
          <w:tcPr>
            <w:tcW w:w="360" w:type="dxa"/>
            <w:tcBorders>
              <w:top w:val="nil"/>
              <w:left w:val="single" w:color="auto" w:sz="4" w:space="0"/>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4</w:t>
            </w:r>
          </w:p>
        </w:tc>
        <w:tc>
          <w:tcPr>
            <w:tcW w:w="828"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132</w:t>
            </w:r>
          </w:p>
        </w:tc>
        <w:tc>
          <w:tcPr>
            <w:tcW w:w="74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5"/>
                <w:szCs w:val="15"/>
                <w:u w:val="none"/>
                <w:bdr w:val="none" w:color="auto" w:sz="0" w:space="0"/>
                <w:lang w:val="en-US" w:eastAsia="zh-CN" w:bidi="ar"/>
              </w:rPr>
              <w:t>李冰艳</w:t>
            </w:r>
          </w:p>
        </w:tc>
        <w:tc>
          <w:tcPr>
            <w:tcW w:w="147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利津县疾病预防控制中心</w:t>
            </w:r>
          </w:p>
        </w:tc>
        <w:tc>
          <w:tcPr>
            <w:tcW w:w="912"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检验技师</w:t>
            </w:r>
          </w:p>
        </w:tc>
        <w:tc>
          <w:tcPr>
            <w:tcW w:w="696"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8"/>
                <w:szCs w:val="18"/>
                <w:u w:val="none"/>
                <w:bdr w:val="none" w:color="auto" w:sz="0" w:space="0"/>
                <w:lang w:val="en-US" w:eastAsia="zh-CN" w:bidi="ar"/>
              </w:rPr>
              <w:t>86.16</w:t>
            </w:r>
          </w:p>
        </w:tc>
        <w:tc>
          <w:tcPr>
            <w:tcW w:w="684" w:type="dxa"/>
            <w:tcBorders>
              <w:top w:val="nil"/>
              <w:left w:val="nil"/>
              <w:bottom w:val="single" w:color="auto" w:sz="4" w:space="0"/>
              <w:right w:val="single" w:color="auto"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c>
          <w:tcPr>
            <w:tcW w:w="68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宋体" w:hAnsi="宋体" w:eastAsia="宋体" w:cs="宋体"/>
                <w:b w:val="0"/>
                <w:color w:val="000000"/>
                <w:kern w:val="0"/>
                <w:sz w:val="16"/>
                <w:szCs w:val="16"/>
                <w:u w:val="none"/>
                <w:bdr w:val="none" w:color="auto" w:sz="0" w:space="0"/>
                <w:lang w:val="en-US" w:eastAsia="zh-CN" w:bidi="ar"/>
              </w:rPr>
              <w:t>合格</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微软雅黑" w:hAnsi="微软雅黑" w:eastAsia="微软雅黑" w:cs="微软雅黑"/>
          <w:sz w:val="16"/>
          <w:szCs w:val="16"/>
          <w:u w:val="none"/>
        </w:rPr>
      </w:pPr>
      <w:r>
        <w:rPr>
          <w:rFonts w:hint="default" w:ascii="Times New Roman" w:hAnsi="Times New Roman" w:eastAsia="微软雅黑" w:cs="Times New Roman"/>
          <w:b w:val="0"/>
          <w:color w:val="000000"/>
          <w:kern w:val="0"/>
          <w:sz w:val="16"/>
          <w:szCs w:val="16"/>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微软雅黑" w:hAnsi="微软雅黑" w:eastAsia="微软雅黑" w:cs="微软雅黑"/>
          <w:sz w:val="16"/>
          <w:szCs w:val="16"/>
          <w:u w:val="none"/>
        </w:rPr>
      </w:pPr>
      <w:r>
        <w:rPr>
          <w:rFonts w:hint="default" w:ascii="Times New Roman" w:hAnsi="Times New Roman" w:eastAsia="微软雅黑" w:cs="Times New Roman"/>
          <w:b w:val="0"/>
          <w:color w:val="000000"/>
          <w:kern w:val="0"/>
          <w:sz w:val="16"/>
          <w:szCs w:val="16"/>
          <w:u w:val="non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D7952"/>
    <w:rsid w:val="378D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bdr w:val="none" w:color="auto" w:sz="0" w:space="0"/>
    </w:rPr>
  </w:style>
  <w:style w:type="character" w:styleId="6">
    <w:name w:val="Hyperlink"/>
    <w:basedOn w:val="3"/>
    <w:uiPriority w:val="0"/>
    <w:rPr>
      <w:rFonts w:hint="eastAsia" w:ascii="微软雅黑" w:hAnsi="微软雅黑" w:eastAsia="微软雅黑" w:cs="微软雅黑"/>
      <w:color w:val="333333"/>
      <w:u w:val="none"/>
      <w:bdr w:val="none" w:color="auto" w:sz="0" w:space="0"/>
    </w:rPr>
  </w:style>
  <w:style w:type="character" w:customStyle="1" w:styleId="7">
    <w:name w:val="yqlj_color"/>
    <w:basedOn w:val="3"/>
    <w:uiPriority w:val="0"/>
    <w:rPr>
      <w:color w:val="C31F0B"/>
      <w:sz w:val="22"/>
      <w:szCs w:val="22"/>
    </w:rPr>
  </w:style>
  <w:style w:type="character" w:customStyle="1" w:styleId="8">
    <w:name w:val="hover2"/>
    <w:basedOn w:val="3"/>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2020-09-09T03:08:00Z</dcterms:created>
  <dc:creator>ぺ灬cc果冻ル</dc:creator>
  <cp:lastModifiedBy>ぺ灬cc果冻ル</cp:lastModifiedBy>
  <dcterms:modified xsi:type="dcterms:W3CDTF">2020-09-09T03:08:59Z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