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附</w:t>
      </w:r>
      <w:r>
        <w:rPr>
          <w:rFonts w:hint="eastAsia" w:ascii="宋体" w:hAnsi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件2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1"/>
          <w:szCs w:val="31"/>
          <w:lang w:val="en-US" w:eastAsia="zh-CN" w:bidi="ar"/>
        </w:rPr>
        <w:t>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000000"/>
          <w:spacing w:val="0"/>
          <w:sz w:val="30"/>
          <w:szCs w:val="30"/>
          <w:lang w:val="en-US" w:eastAsia="zh-CN"/>
        </w:rPr>
        <w:t>《山东省新冠肺炎疫情常态化防控期间考试防控指南》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val="en-US" w:eastAsia="zh-CN" w:bidi="ar"/>
        </w:rPr>
        <w:t>第9条所列特殊情形考生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宋体" w:hAnsi="宋体" w:cs="宋体"/>
          <w:b/>
          <w:bCs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" w:firstLineChars="200"/>
        <w:jc w:val="left"/>
        <w:textAlignment w:val="auto"/>
      </w:pP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属于以下特殊情形的，由考试主管</w:t>
      </w:r>
      <w:bookmarkStart w:id="0" w:name="_GoBack"/>
      <w:bookmarkEnd w:id="0"/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部门决定是否允许其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参加报名考试。确需参加考试的，应纳入考点所在地疫情防控体系，并采取必要的隔离防护和健康检测措施：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）治愈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出院的确诊病例和无症状感染者，应持考前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7 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天内的健康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体检报告，体检正常、肺部影像学显示肺部病灶完全吸收、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2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次间隔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24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小时核酸检测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(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痰或咽拭子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+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粪便或肛拭子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)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均为阴性的可以参加考试。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）属于以下情形的，应在就诊的医疗机构或集中医学隔离观察场所设置特殊考场：确诊病例、疑似病例、无症状感染者和尚在隔离观察期的密切接触者；开考前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14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天有发热、咳嗽等症状未痊愈且未排除传染病及身体不适者；有境外旅居史且入境未满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14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天者。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）属于以下情形的，应持有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14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天内的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2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次间隔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24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小时以上的核酸检测阴性报告，其中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1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次为考前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48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小时内的核酸检测阴性报告，并在隔离考场参加考试：有中、高风险等疫情重点地区旅居史且离开上述地区不满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21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天者；考生居住社区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21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天内发生疫情者；有境外旅居史且入境已满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14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天但不满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28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天者。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）开考前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14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天有发热、咳嗽等症状的，须提供医疗机构</w:t>
      </w:r>
      <w:r>
        <w:rPr>
          <w:rFonts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出具的诊断证明和考前 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 xml:space="preserve">48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小时内的核酸检测阴性报告，并在隔离考场参加考试。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20" w:firstLineChars="200"/>
        <w:jc w:val="left"/>
        <w:textAlignment w:val="auto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对属于（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）（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）（</w:t>
      </w:r>
      <w:r>
        <w:rPr>
          <w:rFonts w:hint="eastAsia" w:ascii="宋体" w:hAnsi="宋体" w:eastAsia="宋体" w:cs="宋体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）情形的考生，其考场安排、交通、住宿和餐饮等各方面实行全程闭环管理，不与其他考生发生接触，与其接触的工作人员应采取个人防护措施。 </w:t>
      </w:r>
    </w:p>
    <w:p/>
    <w:sectPr>
      <w:pgSz w:w="11906" w:h="16838"/>
      <w:pgMar w:top="1270" w:right="1633" w:bottom="121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1209B"/>
    <w:rsid w:val="1F4D0DC8"/>
    <w:rsid w:val="40F6767D"/>
    <w:rsid w:val="41E1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2020-07-13T03:05:00Z</dcterms:created>
  <dc:creator>Administrator</dc:creator>
  <cp:lastModifiedBy>Administrator</cp:lastModifiedBy>
  <dcterms:modified xsi:type="dcterms:W3CDTF">2020-07-13T03:46:02Z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