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505" w:rsidRDefault="00967D69" w:rsidP="00EF51F7">
      <w:pPr>
        <w:adjustRightInd/>
        <w:snapToGrid/>
        <w:spacing w:after="0" w:line="560" w:lineRule="exact"/>
        <w:rPr>
          <w:rFonts w:ascii="黑体" w:eastAsia="黑体" w:hAnsi="黑体" w:cs="黑体"/>
          <w:color w:val="000000"/>
          <w:sz w:val="32"/>
          <w:szCs w:val="32"/>
        </w:rPr>
      </w:pPr>
      <w:r>
        <w:rPr>
          <w:rFonts w:ascii="黑体" w:eastAsia="黑体" w:hAnsi="黑体" w:cs="黑体" w:hint="eastAsia"/>
          <w:color w:val="000000"/>
          <w:sz w:val="32"/>
          <w:szCs w:val="32"/>
        </w:rPr>
        <w:t>附件3</w:t>
      </w:r>
    </w:p>
    <w:p w:rsidR="00EF51F7" w:rsidRDefault="00EF51F7" w:rsidP="00EF51F7">
      <w:pPr>
        <w:adjustRightInd/>
        <w:snapToGrid/>
        <w:spacing w:after="0" w:line="560" w:lineRule="exact"/>
        <w:rPr>
          <w:rFonts w:ascii="黑体" w:eastAsia="黑体" w:hAnsi="黑体" w:cs="黑体"/>
          <w:color w:val="000000"/>
          <w:sz w:val="32"/>
          <w:szCs w:val="32"/>
        </w:rPr>
      </w:pPr>
    </w:p>
    <w:p w:rsidR="00EB1505" w:rsidRPr="00EF51F7" w:rsidRDefault="00967D69" w:rsidP="00EF51F7">
      <w:pPr>
        <w:adjustRightInd/>
        <w:snapToGrid/>
        <w:spacing w:after="0" w:line="560" w:lineRule="exact"/>
        <w:jc w:val="center"/>
        <w:rPr>
          <w:rFonts w:ascii="方正小标宋_GBK" w:eastAsia="方正小标宋_GBK" w:hAnsi="仿宋_GB2312" w:cs="仿宋_GB2312"/>
          <w:color w:val="000000"/>
          <w:sz w:val="44"/>
          <w:szCs w:val="44"/>
        </w:rPr>
      </w:pPr>
      <w:bookmarkStart w:id="0" w:name="_GoBack"/>
      <w:bookmarkEnd w:id="0"/>
      <w:r w:rsidRPr="00EF51F7">
        <w:rPr>
          <w:rFonts w:ascii="方正小标宋_GBK" w:eastAsia="方正小标宋_GBK" w:hAnsi="方正小标宋_GBK" w:cs="方正小标宋_GBK" w:hint="eastAsia"/>
          <w:color w:val="000000"/>
          <w:sz w:val="44"/>
          <w:szCs w:val="44"/>
        </w:rPr>
        <w:t>事业单位公开招聘违纪违规行为处理规定</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w:t>
      </w:r>
    </w:p>
    <w:p w:rsidR="00EB1505" w:rsidRDefault="00967D69" w:rsidP="00EF51F7">
      <w:pPr>
        <w:adjustRightInd/>
        <w:snapToGrid/>
        <w:spacing w:after="0" w:line="560" w:lineRule="exact"/>
        <w:jc w:val="center"/>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第一章</w:t>
      </w:r>
      <w:r w:rsidR="00EF51F7">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总  则</w:t>
      </w:r>
    </w:p>
    <w:p w:rsidR="00EB1505" w:rsidRDefault="00967D69" w:rsidP="00EF51F7">
      <w:pPr>
        <w:adjustRightInd/>
        <w:snapToGrid/>
        <w:spacing w:after="0" w:line="560" w:lineRule="exact"/>
        <w:ind w:firstLineChars="200" w:firstLine="643"/>
        <w:jc w:val="both"/>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第一条</w:t>
      </w:r>
      <w:r w:rsidR="00EF51F7">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为加强事业单位公开招聘工作管理，规范公开招聘违纪违规行为的认定与处理，保证招聘工作公开、公平、公正，根据《事业单位人事管理条例》等有关规定，制定本规定。</w:t>
      </w:r>
    </w:p>
    <w:p w:rsidR="00EB1505" w:rsidRDefault="00967D69" w:rsidP="00EF51F7">
      <w:pPr>
        <w:adjustRightInd/>
        <w:snapToGrid/>
        <w:spacing w:after="0" w:line="560" w:lineRule="exact"/>
        <w:ind w:firstLine="644"/>
        <w:jc w:val="both"/>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第二条</w:t>
      </w:r>
      <w:r w:rsidR="00EF51F7">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事业单位公开招聘中违纪违规行为的认定与处理，适用本规定。    </w:t>
      </w:r>
    </w:p>
    <w:p w:rsidR="00EB1505" w:rsidRDefault="00967D69" w:rsidP="00EF51F7">
      <w:pPr>
        <w:adjustRightInd/>
        <w:snapToGrid/>
        <w:spacing w:after="0" w:line="560" w:lineRule="exact"/>
        <w:ind w:firstLine="644"/>
        <w:jc w:val="both"/>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第三条</w:t>
      </w:r>
      <w:r w:rsidR="00EF51F7">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认定与处理公开招聘违纪违规行为，应当事实清楚、证据确凿、程序规范、适用规定准确。</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b/>
          <w:bCs/>
          <w:color w:val="000000"/>
          <w:sz w:val="32"/>
          <w:szCs w:val="32"/>
        </w:rPr>
        <w:t>第四条</w:t>
      </w:r>
      <w:r w:rsidR="00EF51F7">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中央事业单位人事综合管理部门负责全国事业单位公开招聘工作的综合管理与监督。</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各级事业单位人事综合管理部门、事业单位主管部门、招聘单位按照事业单位公开招聘管理权限，依据本规定对公开招聘违纪违规行为进行认定与处理。</w:t>
      </w:r>
    </w:p>
    <w:p w:rsidR="00EB1505" w:rsidRDefault="00967D69" w:rsidP="00EF51F7">
      <w:pPr>
        <w:adjustRightInd/>
        <w:snapToGrid/>
        <w:spacing w:after="0"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第二章</w:t>
      </w:r>
      <w:r w:rsidR="00EF51F7">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应聘人员违纪违规行为处理</w:t>
      </w:r>
    </w:p>
    <w:p w:rsidR="00EB1505" w:rsidRDefault="00EF51F7" w:rsidP="00EF51F7">
      <w:pPr>
        <w:adjustRightInd/>
        <w:snapToGrid/>
        <w:spacing w:after="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 xml:space="preserve">    </w:t>
      </w:r>
      <w:r w:rsidR="00967D69">
        <w:rPr>
          <w:rFonts w:ascii="仿宋_GB2312" w:eastAsia="仿宋_GB2312" w:hAnsi="仿宋_GB2312" w:cs="仿宋_GB2312" w:hint="eastAsia"/>
          <w:b/>
          <w:bCs/>
          <w:color w:val="000000"/>
          <w:sz w:val="32"/>
          <w:szCs w:val="32"/>
        </w:rPr>
        <w:t>第五条</w:t>
      </w:r>
      <w:r>
        <w:rPr>
          <w:rFonts w:ascii="仿宋_GB2312" w:eastAsia="仿宋_GB2312" w:hAnsi="仿宋_GB2312" w:cs="仿宋_GB2312" w:hint="eastAsia"/>
          <w:color w:val="000000"/>
          <w:sz w:val="32"/>
          <w:szCs w:val="32"/>
        </w:rPr>
        <w:t xml:space="preserve"> </w:t>
      </w:r>
      <w:r w:rsidR="00967D69">
        <w:rPr>
          <w:rFonts w:ascii="仿宋_GB2312" w:eastAsia="仿宋_GB2312" w:hAnsi="仿宋_GB2312" w:cs="仿宋_GB2312" w:hint="eastAsia"/>
          <w:color w:val="000000"/>
          <w:sz w:val="32"/>
          <w:szCs w:val="32"/>
        </w:rPr>
        <w:t>应聘人员在报名过程中有下列违纪违规行为之一的，取消其本次应聘资格：</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（一）伪造、涂改证件、证明等报名材料，或者以其他不正当手段获取应聘资格的；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（二）提供的涉及报考资格的申请材料或者信息不实，且影响报名审核结果的；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（三）其他应当取消其本次应聘资格的违纪违规行为。</w:t>
      </w:r>
    </w:p>
    <w:p w:rsidR="00EB1505" w:rsidRDefault="00EF51F7"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967D69">
        <w:rPr>
          <w:rFonts w:ascii="仿宋_GB2312" w:eastAsia="仿宋_GB2312" w:hAnsi="仿宋_GB2312" w:cs="仿宋_GB2312" w:hint="eastAsia"/>
          <w:b/>
          <w:bCs/>
          <w:color w:val="000000"/>
          <w:sz w:val="32"/>
          <w:szCs w:val="32"/>
        </w:rPr>
        <w:t>第六条</w:t>
      </w:r>
      <w:r>
        <w:rPr>
          <w:rFonts w:ascii="仿宋_GB2312" w:eastAsia="仿宋_GB2312" w:hAnsi="仿宋_GB2312" w:cs="仿宋_GB2312" w:hint="eastAsia"/>
          <w:color w:val="000000"/>
          <w:sz w:val="32"/>
          <w:szCs w:val="32"/>
        </w:rPr>
        <w:t xml:space="preserve"> </w:t>
      </w:r>
      <w:r w:rsidR="00967D69">
        <w:rPr>
          <w:rFonts w:ascii="仿宋_GB2312" w:eastAsia="仿宋_GB2312" w:hAnsi="仿宋_GB2312" w:cs="仿宋_GB2312" w:hint="eastAsia"/>
          <w:color w:val="000000"/>
          <w:sz w:val="32"/>
          <w:szCs w:val="32"/>
        </w:rPr>
        <w:t>应聘人员在考试过程中有下列违纪违规行为之一的，给予其当次该科目考试成绩无效的处理：</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（一）携带规定以外的物品进入考场且未按要求放在指定位置，经提醒仍不改正的；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（二）未在规定座位参加考试，或者未经考试工作人员允许擅自离开座位或者考场，经提醒仍不改正的；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（三）经提醒仍不按规定填写、填涂本人信息的；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（四）在试卷、答题纸、答题卡规定以外位置标注本人信息或者其他特殊标记的；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（五）在考试开始信号发出前答题，或者在考试结束信号发出后继续答题，经提醒仍不停止的；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（六）将试卷、答题卡、答题纸带出考场，或者故意损坏试卷、答题卡、答题纸及考试相关设施设备的；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（七）其他应当给予当次该科目考试成绩无效处理的违纪违规行为。</w:t>
      </w:r>
    </w:p>
    <w:p w:rsidR="00EB1505" w:rsidRDefault="00EF51F7"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967D69">
        <w:rPr>
          <w:rFonts w:ascii="仿宋_GB2312" w:eastAsia="仿宋_GB2312" w:hAnsi="仿宋_GB2312" w:cs="仿宋_GB2312" w:hint="eastAsia"/>
          <w:b/>
          <w:bCs/>
          <w:color w:val="000000"/>
          <w:sz w:val="32"/>
          <w:szCs w:val="32"/>
        </w:rPr>
        <w:t>第七条</w:t>
      </w:r>
      <w:r>
        <w:rPr>
          <w:rFonts w:ascii="仿宋_GB2312" w:eastAsia="仿宋_GB2312" w:hAnsi="仿宋_GB2312" w:cs="仿宋_GB2312" w:hint="eastAsia"/>
          <w:color w:val="000000"/>
          <w:sz w:val="32"/>
          <w:szCs w:val="32"/>
        </w:rPr>
        <w:t xml:space="preserve"> </w:t>
      </w:r>
      <w:r w:rsidR="00967D69">
        <w:rPr>
          <w:rFonts w:ascii="仿宋_GB2312" w:eastAsia="仿宋_GB2312" w:hAnsi="仿宋_GB2312" w:cs="仿宋_GB2312" w:hint="eastAsia"/>
          <w:color w:val="000000"/>
          <w:sz w:val="32"/>
          <w:szCs w:val="32"/>
        </w:rPr>
        <w:t>应聘人员在考试过程中有下列严重违纪违规行为之一的，给予其当次全部科目考试成绩无效的处理，并将其违纪违规行为记入事业单位公开招聘应聘人员诚信档案库，记录期限为五年：</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（一）抄袭、协助他人抄袭的；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（二）互相传递试卷、答题纸、答题卡、草稿纸等的；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（三）持伪造证件参加考试的；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（四）使用禁止带入考场的通讯工具、规定以外的电子用品的；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（五）本人离开考场后，在本场考试结束前，传播考试试题及答案的；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（六）其他应当给予当次全部科目考试成绩无效处理并记入事业单位公开招聘应聘人员诚信档案库的严重违纪违规行为。</w:t>
      </w:r>
    </w:p>
    <w:p w:rsidR="00EF51F7" w:rsidRDefault="00967D69" w:rsidP="00EF51F7">
      <w:pPr>
        <w:adjustRightInd/>
        <w:snapToGrid/>
        <w:spacing w:after="0" w:line="560" w:lineRule="exact"/>
        <w:ind w:firstLineChars="200" w:firstLine="643"/>
        <w:jc w:val="both"/>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第八条</w:t>
      </w:r>
      <w:r w:rsidR="00EF51F7">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应聘人员有下列特别严重违纪违规行为之一的，给予其当次全部科目考试成绩无效的处理，并将其违纪违规行为记入事业单位公开招聘应聘人员诚信档案库，长期记录：</w:t>
      </w:r>
    </w:p>
    <w:p w:rsidR="00EF51F7" w:rsidRDefault="00967D69" w:rsidP="00EF51F7">
      <w:pPr>
        <w:adjustRightInd/>
        <w:snapToGrid/>
        <w:spacing w:after="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（一）串通作弊或者参与有组织作弊的；</w:t>
      </w:r>
    </w:p>
    <w:p w:rsidR="00EF51F7" w:rsidRDefault="00967D69" w:rsidP="00EF51F7">
      <w:pPr>
        <w:adjustRightInd/>
        <w:snapToGrid/>
        <w:spacing w:after="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（二）代替他人或者让他人代替自己参加考试的；</w:t>
      </w:r>
    </w:p>
    <w:p w:rsidR="00EB1505" w:rsidRDefault="00EF51F7"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967D69">
        <w:rPr>
          <w:rFonts w:ascii="仿宋_GB2312" w:eastAsia="仿宋_GB2312" w:hAnsi="仿宋_GB2312" w:cs="仿宋_GB2312" w:hint="eastAsia"/>
          <w:color w:val="000000"/>
          <w:sz w:val="32"/>
          <w:szCs w:val="32"/>
        </w:rPr>
        <w:t>（三）其他应当给予当次全部科目考试成绩无效处理并记入事业单位公开招聘应聘人员诚信档案库的特别严重的违纪违规行为。</w:t>
      </w:r>
    </w:p>
    <w:p w:rsidR="00EB1505" w:rsidRDefault="00EF51F7"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967D69">
        <w:rPr>
          <w:rFonts w:ascii="仿宋_GB2312" w:eastAsia="仿宋_GB2312" w:hAnsi="仿宋_GB2312" w:cs="仿宋_GB2312" w:hint="eastAsia"/>
          <w:b/>
          <w:bCs/>
          <w:color w:val="000000"/>
          <w:sz w:val="32"/>
          <w:szCs w:val="32"/>
        </w:rPr>
        <w:t>第九条</w:t>
      </w:r>
      <w:r>
        <w:rPr>
          <w:rFonts w:ascii="仿宋_GB2312" w:eastAsia="仿宋_GB2312" w:hAnsi="仿宋_GB2312" w:cs="仿宋_GB2312" w:hint="eastAsia"/>
          <w:color w:val="000000"/>
          <w:sz w:val="32"/>
          <w:szCs w:val="32"/>
        </w:rPr>
        <w:t xml:space="preserve"> </w:t>
      </w:r>
      <w:r w:rsidR="00967D69">
        <w:rPr>
          <w:rFonts w:ascii="仿宋_GB2312" w:eastAsia="仿宋_GB2312" w:hAnsi="仿宋_GB2312" w:cs="仿宋_GB2312" w:hint="eastAsia"/>
          <w:color w:val="000000"/>
          <w:sz w:val="32"/>
          <w:szCs w:val="32"/>
        </w:rPr>
        <w:t>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（一）故意扰乱考点、考场以及其他招聘工作场所秩序的；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（二）拒绝、妨碍工作人员履行管理职责的；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（三）威胁、侮辱、诽谤、诬陷工作人员或者其他应聘人员的；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（四）其他扰乱招聘工作秩序的违纪违规行为。</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b/>
          <w:bCs/>
          <w:color w:val="000000"/>
          <w:sz w:val="32"/>
          <w:szCs w:val="32"/>
        </w:rPr>
        <w:t>第十条</w:t>
      </w:r>
      <w:r w:rsidR="00EF51F7">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在阅卷过程中发现应聘人员之间同一科目作答内容雷同，并经阅卷专家组确认的，给予其当次该科目考试成绩无效的处理。作答内容雷同的具体认定方法和标准，由中央事业单位人事综合管理部门确定。</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应聘人员之间同一科目作答内容雷同，并有其他相关证据证明其违纪违规行为成立的，视具体情形按照本规定第七条、第八条处理。</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b/>
          <w:bCs/>
          <w:color w:val="000000"/>
          <w:sz w:val="32"/>
          <w:szCs w:val="32"/>
        </w:rPr>
        <w:t>第十一条</w:t>
      </w:r>
      <w:r w:rsidR="00EF51F7">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b/>
          <w:bCs/>
          <w:color w:val="000000"/>
          <w:sz w:val="32"/>
          <w:szCs w:val="32"/>
        </w:rPr>
        <w:t>第十二条</w:t>
      </w:r>
      <w:r w:rsidR="00EF51F7">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b/>
          <w:bCs/>
          <w:color w:val="000000"/>
          <w:sz w:val="32"/>
          <w:szCs w:val="32"/>
        </w:rPr>
        <w:t>第十三条</w:t>
      </w:r>
      <w:r w:rsidR="00EF51F7">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应聘人员聘用后被查明有本规定所列违纪违规行为的，由招聘单位与其解除聘用合同、予以清退，其中符合第七</w:t>
      </w:r>
      <w:r>
        <w:rPr>
          <w:rFonts w:ascii="仿宋_GB2312" w:eastAsia="仿宋_GB2312" w:hAnsi="仿宋_GB2312" w:cs="仿宋_GB2312" w:hint="eastAsia"/>
          <w:color w:val="000000"/>
          <w:sz w:val="32"/>
          <w:szCs w:val="32"/>
        </w:rPr>
        <w:lastRenderedPageBreak/>
        <w:t>条、第八条、第十一条、第十二条违纪违规行为的，记入事业单位公开招聘应聘人员诚信档案库。</w:t>
      </w:r>
    </w:p>
    <w:p w:rsidR="00F25323" w:rsidRDefault="00EF51F7" w:rsidP="00F25323">
      <w:pPr>
        <w:adjustRightInd/>
        <w:snapToGrid/>
        <w:spacing w:after="0" w:line="560" w:lineRule="exact"/>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    </w:t>
      </w:r>
      <w:r w:rsidR="00967D69">
        <w:rPr>
          <w:rFonts w:ascii="仿宋_GB2312" w:eastAsia="仿宋_GB2312" w:hAnsi="仿宋_GB2312" w:cs="仿宋_GB2312" w:hint="eastAsia"/>
          <w:b/>
          <w:bCs/>
          <w:color w:val="000000"/>
          <w:sz w:val="32"/>
          <w:szCs w:val="32"/>
        </w:rPr>
        <w:t>第十四条</w:t>
      </w:r>
      <w:r>
        <w:rPr>
          <w:rFonts w:ascii="仿宋_GB2312" w:eastAsia="仿宋_GB2312" w:hAnsi="仿宋_GB2312" w:cs="仿宋_GB2312" w:hint="eastAsia"/>
          <w:color w:val="000000"/>
          <w:sz w:val="32"/>
          <w:szCs w:val="32"/>
        </w:rPr>
        <w:t xml:space="preserve"> </w:t>
      </w:r>
      <w:r w:rsidR="00967D69">
        <w:rPr>
          <w:rFonts w:ascii="仿宋_GB2312" w:eastAsia="仿宋_GB2312" w:hAnsi="仿宋_GB2312" w:cs="仿宋_GB2312" w:hint="eastAsia"/>
          <w:color w:val="000000"/>
          <w:sz w:val="32"/>
          <w:szCs w:val="32"/>
        </w:rPr>
        <w:t>事业单位公开招聘应聘人员诚信档案库由中央事业单位人事综合管理部门统一建立，纳入全国信用信息共享平台，向招聘单位及社会提供查询，相关记录作为事业单位聘用人员的重要参考，管理办法另行制定。</w:t>
      </w:r>
    </w:p>
    <w:p w:rsidR="00EB1505" w:rsidRDefault="00967D69" w:rsidP="00F25323">
      <w:pPr>
        <w:adjustRightInd/>
        <w:snapToGrid/>
        <w:spacing w:after="0" w:line="560" w:lineRule="exact"/>
        <w:jc w:val="center"/>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第三章</w:t>
      </w:r>
      <w:r w:rsidR="00EF51F7">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招聘单位和招聘工作人员违纪违规行为处理</w:t>
      </w:r>
    </w:p>
    <w:p w:rsidR="00EB1505" w:rsidRDefault="00967D69" w:rsidP="00EF51F7">
      <w:pPr>
        <w:adjustRightInd/>
        <w:snapToGrid/>
        <w:spacing w:after="0" w:line="560" w:lineRule="exact"/>
        <w:ind w:firstLineChars="200" w:firstLine="643"/>
        <w:jc w:val="both"/>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第十五条</w:t>
      </w:r>
      <w:r w:rsidR="00EF51F7">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招聘单位在公开招聘中有下列行为之一的，事业单位主管部门或者事业单位人事综合管理部门应当责令限期改正；逾期不改正的，对直接负责的主管人员和其他直接责任人员依法给予处分：</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EF51F7">
        <w:rPr>
          <w:rFonts w:ascii="仿宋_GB2312" w:eastAsia="仿宋_GB2312" w:hAnsi="仿宋_GB2312" w:cs="仿宋_GB2312" w:hint="eastAsia"/>
          <w:color w:val="000000"/>
          <w:sz w:val="32"/>
          <w:szCs w:val="32"/>
        </w:rPr>
        <w:t> </w:t>
      </w:r>
      <w:r>
        <w:rPr>
          <w:rFonts w:ascii="仿宋_GB2312" w:eastAsia="仿宋_GB2312" w:hAnsi="仿宋_GB2312" w:cs="仿宋_GB2312" w:hint="eastAsia"/>
          <w:color w:val="000000"/>
          <w:sz w:val="32"/>
          <w:szCs w:val="32"/>
        </w:rPr>
        <w:t>（一）未按规定权限和程序核准（备案）招聘方案，擅自组织公开招聘的；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（二）设置与岗位无关的指向性或者限制性条件的；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（三）未按规定发布招聘公告的；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（四）招聘公告发布后，擅自变更招聘程序、岗位条件、招聘人数、考试考察方式等的；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（五）未按招聘条件进行资格审查的；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（六）未按规定组织体检的；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（七）未按规定公示拟聘用人员名单的；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（八）其他应当责令改正的违纪违规行为。</w:t>
      </w:r>
    </w:p>
    <w:p w:rsidR="00EB1505" w:rsidRDefault="00EF51F7"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967D69">
        <w:rPr>
          <w:rFonts w:ascii="仿宋_GB2312" w:eastAsia="仿宋_GB2312" w:hAnsi="仿宋_GB2312" w:cs="仿宋_GB2312" w:hint="eastAsia"/>
          <w:b/>
          <w:bCs/>
          <w:color w:val="000000"/>
          <w:sz w:val="32"/>
          <w:szCs w:val="32"/>
        </w:rPr>
        <w:t>第十六条</w:t>
      </w:r>
      <w:r>
        <w:rPr>
          <w:rFonts w:ascii="仿宋_GB2312" w:eastAsia="仿宋_GB2312" w:hAnsi="仿宋_GB2312" w:cs="仿宋_GB2312" w:hint="eastAsia"/>
          <w:color w:val="000000"/>
          <w:sz w:val="32"/>
          <w:szCs w:val="32"/>
        </w:rPr>
        <w:t xml:space="preserve"> </w:t>
      </w:r>
      <w:r w:rsidR="00967D69">
        <w:rPr>
          <w:rFonts w:ascii="仿宋_GB2312" w:eastAsia="仿宋_GB2312" w:hAnsi="仿宋_GB2312" w:cs="仿宋_GB2312" w:hint="eastAsia"/>
          <w:color w:val="000000"/>
          <w:sz w:val="32"/>
          <w:szCs w:val="32"/>
        </w:rPr>
        <w:t>招聘工作人员有下列行为之一的，由相关部门给予处分，并停止其继续参加当年及下一年度招聘工作：</w:t>
      </w:r>
    </w:p>
    <w:p w:rsidR="00EB1505" w:rsidRDefault="00EF51F7"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w:t>
      </w:r>
      <w:r w:rsidR="00967D69">
        <w:rPr>
          <w:rFonts w:ascii="仿宋_GB2312" w:eastAsia="仿宋_GB2312" w:hAnsi="仿宋_GB2312" w:cs="仿宋_GB2312" w:hint="eastAsia"/>
          <w:color w:val="000000"/>
          <w:sz w:val="32"/>
          <w:szCs w:val="32"/>
        </w:rPr>
        <w:t>（一）擅自提前考试开始时间、推迟考试结束时间及缩短考试时间的；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EF51F7">
        <w:rPr>
          <w:rFonts w:ascii="仿宋_GB2312" w:eastAsia="仿宋_GB2312" w:hAnsi="仿宋_GB2312" w:cs="仿宋_GB2312" w:hint="eastAsia"/>
          <w:color w:val="000000"/>
          <w:sz w:val="32"/>
          <w:szCs w:val="32"/>
        </w:rPr>
        <w:t> </w:t>
      </w:r>
      <w:r>
        <w:rPr>
          <w:rFonts w:ascii="仿宋_GB2312" w:eastAsia="仿宋_GB2312" w:hAnsi="仿宋_GB2312" w:cs="仿宋_GB2312" w:hint="eastAsia"/>
          <w:color w:val="000000"/>
          <w:sz w:val="32"/>
          <w:szCs w:val="32"/>
        </w:rPr>
        <w:t>（二）擅自为应聘人员调换考场或者座位的；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EF51F7">
        <w:rPr>
          <w:rFonts w:ascii="仿宋_GB2312" w:eastAsia="仿宋_GB2312" w:hAnsi="仿宋_GB2312" w:cs="仿宋_GB2312" w:hint="eastAsia"/>
          <w:color w:val="000000"/>
          <w:sz w:val="32"/>
          <w:szCs w:val="32"/>
        </w:rPr>
        <w:t> </w:t>
      </w:r>
      <w:r>
        <w:rPr>
          <w:rFonts w:ascii="仿宋_GB2312" w:eastAsia="仿宋_GB2312" w:hAnsi="仿宋_GB2312" w:cs="仿宋_GB2312" w:hint="eastAsia"/>
          <w:color w:val="000000"/>
          <w:sz w:val="32"/>
          <w:szCs w:val="32"/>
        </w:rPr>
        <w:t>（三）未准确记录考场情况及违纪违规行为，并造成一定影响的；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（四）未执行回避制度的；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（五）其他一般违纪违规行为。</w:t>
      </w:r>
    </w:p>
    <w:p w:rsidR="00EF51F7"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b/>
          <w:bCs/>
          <w:color w:val="000000"/>
          <w:sz w:val="32"/>
          <w:szCs w:val="32"/>
        </w:rPr>
        <w:t>第十七条</w:t>
      </w:r>
      <w:r w:rsidR="00EF51F7">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招聘工作人员有下列行为之一的，由相关部门给予处分，并将其调离招聘工作岗位，不得再从事招聘工作；构成犯罪的，依法追究刑事责任：</w:t>
      </w:r>
    </w:p>
    <w:p w:rsidR="00EB1505" w:rsidRDefault="00EF51F7"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967D69">
        <w:rPr>
          <w:rFonts w:ascii="仿宋_GB2312" w:eastAsia="仿宋_GB2312" w:hAnsi="仿宋_GB2312" w:cs="仿宋_GB2312" w:hint="eastAsia"/>
          <w:color w:val="000000"/>
          <w:sz w:val="32"/>
          <w:szCs w:val="32"/>
        </w:rPr>
        <w:t>（一）指使、纵容他人作弊，或者在考试、考察、体检过程中参与作弊的；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（二）在保密期限内，泄露考试试题、面试评分要素等应当保密的信息的；</w:t>
      </w:r>
    </w:p>
    <w:p w:rsidR="00EF51F7"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（三）擅自更改考试评分标准或者不按评分标准进行评卷的；</w:t>
      </w:r>
      <w:r w:rsidR="00EF51F7">
        <w:rPr>
          <w:rFonts w:ascii="仿宋_GB2312" w:eastAsia="仿宋_GB2312" w:hAnsi="仿宋_GB2312" w:cs="仿宋_GB2312" w:hint="eastAsia"/>
          <w:color w:val="000000"/>
          <w:sz w:val="32"/>
          <w:szCs w:val="32"/>
        </w:rPr>
        <w:t xml:space="preserve"> </w:t>
      </w:r>
    </w:p>
    <w:p w:rsidR="00EB1505" w:rsidRDefault="00EF51F7"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967D69">
        <w:rPr>
          <w:rFonts w:ascii="仿宋_GB2312" w:eastAsia="仿宋_GB2312" w:hAnsi="仿宋_GB2312" w:cs="仿宋_GB2312" w:hint="eastAsia"/>
          <w:color w:val="000000"/>
          <w:sz w:val="32"/>
          <w:szCs w:val="32"/>
        </w:rPr>
        <w:t>（四）监管不严，导致考场出现大面积作弊现象的；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（五）玩忽职守，造成不良影响的；</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（六）其他严重违纪违规行为。</w:t>
      </w:r>
    </w:p>
    <w:p w:rsidR="00EB1505" w:rsidRDefault="00967D69" w:rsidP="00EF51F7">
      <w:pPr>
        <w:adjustRightInd/>
        <w:snapToGrid/>
        <w:spacing w:after="0"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第四章</w:t>
      </w:r>
      <w:r w:rsidR="00EF51F7">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处理程序</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b/>
          <w:bCs/>
          <w:color w:val="000000"/>
          <w:sz w:val="32"/>
          <w:szCs w:val="32"/>
        </w:rPr>
        <w:t>第十八条</w:t>
      </w:r>
      <w:r w:rsidR="00EF51F7">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w:t>
      </w:r>
      <w:r>
        <w:rPr>
          <w:rFonts w:ascii="仿宋_GB2312" w:eastAsia="仿宋_GB2312" w:hAnsi="仿宋_GB2312" w:cs="仿宋_GB2312" w:hint="eastAsia"/>
          <w:color w:val="000000"/>
          <w:sz w:val="32"/>
          <w:szCs w:val="32"/>
        </w:rPr>
        <w:lastRenderedPageBreak/>
        <w:t xml:space="preserve">损坏证据材料的，由两名招聘工作人员如实记录其拒签或者恶意损坏证据材料的情况。违纪违规记录经考点负责人签字认定后，报送组织实施公开招聘的部门。 </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b/>
          <w:bCs/>
          <w:color w:val="000000"/>
          <w:sz w:val="32"/>
          <w:szCs w:val="32"/>
        </w:rPr>
        <w:t>第十九条</w:t>
      </w:r>
      <w:r w:rsidR="00EF51F7">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对应聘人员违纪违规行为作出处理决定的，应当制作公开招聘违纪违规行为处理决定书，依法送达被处理的应聘人员。</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b/>
          <w:bCs/>
          <w:color w:val="000000"/>
          <w:sz w:val="32"/>
          <w:szCs w:val="32"/>
        </w:rPr>
        <w:t>第二十条</w:t>
      </w:r>
      <w:r w:rsidR="00EF51F7">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应聘人员对处理决定不服的，可以依法申请行政复议或者提起行政诉讼。</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b/>
          <w:bCs/>
          <w:color w:val="000000"/>
          <w:sz w:val="32"/>
          <w:szCs w:val="32"/>
        </w:rPr>
        <w:t>第二十一条</w:t>
      </w:r>
      <w:r w:rsidR="00EF51F7">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参与公开招聘的工作人员对因违纪违规行为受到处分不服的，可以依法申请复核或者提出申诉。</w:t>
      </w:r>
    </w:p>
    <w:p w:rsidR="00EB1505" w:rsidRDefault="00967D69" w:rsidP="00EF51F7">
      <w:pPr>
        <w:adjustRightInd/>
        <w:snapToGrid/>
        <w:spacing w:after="0" w:line="560" w:lineRule="exact"/>
        <w:jc w:val="center"/>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第五章</w:t>
      </w:r>
      <w:r w:rsidR="00EF51F7">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附    则</w:t>
      </w:r>
    </w:p>
    <w:p w:rsidR="00EB1505" w:rsidRDefault="00967D69" w:rsidP="00EF51F7">
      <w:pPr>
        <w:adjustRightInd/>
        <w:snapToGrid/>
        <w:spacing w:after="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b/>
          <w:bCs/>
          <w:color w:val="000000"/>
          <w:sz w:val="32"/>
          <w:szCs w:val="32"/>
        </w:rPr>
        <w:t>第二十二条</w:t>
      </w:r>
      <w:r w:rsidR="00EF51F7">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本规定自2018年1月1日起施行。</w:t>
      </w:r>
    </w:p>
    <w:p w:rsidR="00EB1505" w:rsidRDefault="00EB1505">
      <w:pPr>
        <w:spacing w:after="0" w:line="560" w:lineRule="exact"/>
        <w:jc w:val="both"/>
        <w:rPr>
          <w:rFonts w:ascii="仿宋_GB2312" w:eastAsia="仿宋_GB2312" w:hAnsi="仿宋_GB2312" w:cs="仿宋_GB2312"/>
          <w:sz w:val="32"/>
          <w:szCs w:val="32"/>
        </w:rPr>
      </w:pPr>
    </w:p>
    <w:sectPr w:rsidR="00EB1505" w:rsidSect="00EF51F7">
      <w:pgSz w:w="11906" w:h="16838"/>
      <w:pgMar w:top="2041" w:right="1418" w:bottom="1814" w:left="1418"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ECB" w:rsidRDefault="00E86ECB" w:rsidP="00EF51F7">
      <w:pPr>
        <w:spacing w:after="0"/>
      </w:pPr>
      <w:r>
        <w:separator/>
      </w:r>
    </w:p>
  </w:endnote>
  <w:endnote w:type="continuationSeparator" w:id="1">
    <w:p w:rsidR="00E86ECB" w:rsidRDefault="00E86ECB" w:rsidP="00EF51F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ECB" w:rsidRDefault="00E86ECB" w:rsidP="00EF51F7">
      <w:pPr>
        <w:spacing w:after="0"/>
      </w:pPr>
      <w:r>
        <w:separator/>
      </w:r>
    </w:p>
  </w:footnote>
  <w:footnote w:type="continuationSeparator" w:id="1">
    <w:p w:rsidR="00E86ECB" w:rsidRDefault="00E86ECB" w:rsidP="00EF51F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D31D50"/>
    <w:rsid w:val="00026D91"/>
    <w:rsid w:val="00323B43"/>
    <w:rsid w:val="003D37D8"/>
    <w:rsid w:val="00426133"/>
    <w:rsid w:val="004358AB"/>
    <w:rsid w:val="00827B97"/>
    <w:rsid w:val="008B7726"/>
    <w:rsid w:val="00967D69"/>
    <w:rsid w:val="009B28CC"/>
    <w:rsid w:val="00D31D50"/>
    <w:rsid w:val="00E86ECB"/>
    <w:rsid w:val="00EB1505"/>
    <w:rsid w:val="00EF51F7"/>
    <w:rsid w:val="00F25323"/>
    <w:rsid w:val="022115BF"/>
    <w:rsid w:val="21DB5DF7"/>
    <w:rsid w:val="40643D96"/>
    <w:rsid w:val="5F29498B"/>
    <w:rsid w:val="6E0D36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50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51F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F51F7"/>
    <w:rPr>
      <w:rFonts w:ascii="Tahoma" w:hAnsi="Tahoma"/>
      <w:sz w:val="18"/>
      <w:szCs w:val="18"/>
    </w:rPr>
  </w:style>
  <w:style w:type="paragraph" w:styleId="a4">
    <w:name w:val="footer"/>
    <w:basedOn w:val="a"/>
    <w:link w:val="Char0"/>
    <w:uiPriority w:val="99"/>
    <w:semiHidden/>
    <w:unhideWhenUsed/>
    <w:rsid w:val="00EF51F7"/>
    <w:pPr>
      <w:tabs>
        <w:tab w:val="center" w:pos="4153"/>
        <w:tab w:val="right" w:pos="8306"/>
      </w:tabs>
    </w:pPr>
    <w:rPr>
      <w:sz w:val="18"/>
      <w:szCs w:val="18"/>
    </w:rPr>
  </w:style>
  <w:style w:type="character" w:customStyle="1" w:styleId="Char0">
    <w:name w:val="页脚 Char"/>
    <w:basedOn w:val="a0"/>
    <w:link w:val="a4"/>
    <w:uiPriority w:val="99"/>
    <w:semiHidden/>
    <w:rsid w:val="00EF51F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497</Words>
  <Characters>2836</Characters>
  <Application>Microsoft Office Word</Application>
  <DocSecurity>0</DocSecurity>
  <Lines>23</Lines>
  <Paragraphs>6</Paragraphs>
  <ScaleCrop>false</ScaleCrop>
  <Company>Microsoft</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2020-08-04T02:24:00Z</dcterms:created>
  <dcterms:modified xsi:type="dcterms:W3CDTF">2020-08-04T08:54:00Z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