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1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4"/>
        <w:gridCol w:w="2133"/>
        <w:gridCol w:w="21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引才单位</w:t>
            </w:r>
          </w:p>
        </w:tc>
        <w:tc>
          <w:tcPr>
            <w:tcW w:w="2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资格审查时间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000000"/>
                <w:sz w:val="16"/>
                <w:szCs w:val="16"/>
                <w:bdr w:val="none" w:color="auto" w:sz="0" w:space="0"/>
              </w:rPr>
              <w:t>资格审查地点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济宁市疾病预防控制中心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2020年11月27日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上午9点-10点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</w:rPr>
              <w:t>济宁市高新区英萃路26号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3B15"/>
    <w:rsid w:val="646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2020-11-26T06:44:00Z</dcterms:created>
  <dc:creator>ぺ灬cc果冻ル</dc:creator>
  <cp:lastModifiedBy>ぺ灬cc果冻ル</cp:lastModifiedBy>
  <dcterms:modified xsi:type="dcterms:W3CDTF">2020-11-26T06:45:13Z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