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16" w:tblpY="624"/>
        <w:tblOverlap w:val="never"/>
        <w:tblW w:w="101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8"/>
        <w:gridCol w:w="2108"/>
        <w:gridCol w:w="1581"/>
        <w:gridCol w:w="1386"/>
        <w:gridCol w:w="2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212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综合管理岗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both"/>
            </w:pP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中文</w:t>
            </w:r>
            <w:r>
              <w:rPr>
                <w:rStyle w:val="5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  <w:lang w:eastAsia="zh-CN"/>
              </w:rPr>
              <w:t>类</w:t>
            </w:r>
            <w:r>
              <w:rPr>
                <w:rStyle w:val="5"/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8"/>
                <w:sz w:val="24"/>
                <w:szCs w:val="24"/>
              </w:rPr>
              <w:t>、计算机类等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 w:firstLine="525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  <w:t>大专及以上</w:t>
            </w:r>
          </w:p>
        </w:tc>
        <w:tc>
          <w:tcPr>
            <w:tcW w:w="29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报名时间为</w:t>
            </w:r>
            <w:r>
              <w:rPr>
                <w:rFonts w:hint="eastAsia" w:ascii="仿宋_GB2312" w:hAnsi="宋体" w:eastAsia="仿宋_GB2312" w:cs="仿宋_GB2312"/>
                <w:b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  <w:lang w:val="en-US" w:eastAsia="zh-CN"/>
              </w:rPr>
              <w:t>16</w:t>
            </w: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FF0000"/>
                <w:spacing w:val="8"/>
                <w:sz w:val="24"/>
                <w:szCs w:val="24"/>
                <w:shd w:val="clear" w:fill="FFFFFF"/>
              </w:rPr>
              <w:t>天，期间根据报名情况，经审查符合条件的可提前录用，录满为止。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</w:rPr>
        <w:t>梁山县</w:t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2"/>
          <w:szCs w:val="32"/>
          <w:shd w:val="clear" w:fill="FFFFFF"/>
          <w:lang w:eastAsia="zh-CN"/>
        </w:rPr>
        <w:t>外派劳务服务中心</w:t>
      </w: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shd w:val="clear" w:fill="FFFFFF"/>
        </w:rPr>
        <w:t>见习招收计划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33209"/>
    <w:rsid w:val="46C33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2019-11-06T09:22:00Z</dcterms:created>
  <dc:creator>ASUS</dc:creator>
  <cp:lastModifiedBy>ASUS</cp:lastModifiedBy>
  <dcterms:modified xsi:type="dcterms:W3CDTF">2019-11-06T09:23:31Z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