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eastAsia="宋体"/>
          <w:color w:val="333333"/>
          <w:sz w:val="30"/>
          <w:szCs w:val="30"/>
        </w:rPr>
      </w:pPr>
      <w:r>
        <w:rPr>
          <w:rFonts w:hint="eastAsia" w:ascii="宋体" w:hAnsi="宋体" w:eastAsia="宋体"/>
          <w:color w:val="333333"/>
          <w:sz w:val="30"/>
          <w:szCs w:val="30"/>
        </w:rPr>
        <w:t>附件1：     淄博市中医医院合同制员工招聘计划一览表</w:t>
      </w:r>
    </w:p>
    <w:tbl>
      <w:tblPr>
        <w:tblStyle w:val="3"/>
        <w:tblpPr w:leftFromText="180" w:rightFromText="180" w:vertAnchor="text" w:horzAnchor="margin" w:tblpX="-459" w:tblpY="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709"/>
        <w:gridCol w:w="1843"/>
        <w:gridCol w:w="1701"/>
        <w:gridCol w:w="99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spacing w:line="360" w:lineRule="exact"/>
              <w:ind w:left="4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招聘岗位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岗位等级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计划</w:t>
            </w:r>
          </w:p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4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4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学历要求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spacing w:line="360" w:lineRule="exact"/>
              <w:ind w:left="4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肛肠科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高级专技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临床医学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学士及以上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50岁以下，副高级及以上职称,10年及以上、二级及以上医院外科工作经历。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骨科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中级专技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临床医学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全日制本科及以上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学士及以上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45岁以下，中级职称,5年及以上、二级及以上医院骨科工作经历。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外科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中级专技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临床医学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全日制本科及以上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学士及以上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45岁以下，中级职称,5年及以上、二级及以上医院外科工作经历。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护理A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初级专技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护理学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全日制本科及以上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学士及以上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25岁以下,具有护士执业资格证。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护理B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初级专技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护理学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全日制大专及以上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25岁以下，具有护士执业资格证。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护理C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初级专技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护理学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全日制大专及以上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25岁以下，面向应届毕业生，学历为高中起点，且须在当年度取得护士执业资格或成绩合格。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药学部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初级专技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中药学;药学</w:t>
            </w:r>
            <w:r>
              <w:rPr>
                <w:rFonts w:ascii="仿宋" w:hAnsi="仿宋" w:eastAsia="仿宋"/>
              </w:rPr>
              <w:t xml:space="preserve"> 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25岁以下，</w:t>
            </w:r>
            <w:r>
              <w:rPr>
                <w:rFonts w:hint="eastAsia" w:ascii="仿宋" w:hAnsi="仿宋" w:eastAsia="仿宋"/>
                <w:color w:val="000000"/>
              </w:rPr>
              <w:t>非全日制本科报考的，专科专业需与本科具有对应关系，且学历为高中起点。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制剂室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初级专技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制药工程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25岁以下，</w:t>
            </w:r>
            <w:r>
              <w:rPr>
                <w:rFonts w:hint="eastAsia" w:ascii="仿宋" w:hAnsi="仿宋" w:eastAsia="仿宋"/>
                <w:color w:val="000000"/>
              </w:rPr>
              <w:t>非全日制本科报考的，专科专业需与本科具有对应关系，且学历为高中起点。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检验科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初级专技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医学检验；医学检验技术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全日制大专及以上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25岁以下，</w:t>
            </w:r>
            <w:r>
              <w:rPr>
                <w:rFonts w:hint="eastAsia" w:ascii="仿宋" w:hAnsi="仿宋" w:eastAsia="仿宋"/>
                <w:color w:val="000000"/>
              </w:rPr>
              <w:t>学历为高中起点，非全日制本科报考的，专科专业需与本科具有对应关系，且学历为高中起点。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影像科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初级专技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医学影像学;医学影像技术;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全日制大专及以上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25岁以下,</w:t>
            </w:r>
            <w:r>
              <w:rPr>
                <w:rFonts w:hint="eastAsia" w:ascii="仿宋" w:hAnsi="仿宋" w:eastAsia="仿宋"/>
                <w:color w:val="000000"/>
              </w:rPr>
              <w:t>学历为高中起点，</w:t>
            </w:r>
            <w:r>
              <w:rPr>
                <w:rFonts w:hint="eastAsia" w:ascii="仿宋" w:hAnsi="仿宋" w:eastAsia="仿宋"/>
              </w:rPr>
              <w:t>从事影像设备操作。</w:t>
            </w:r>
            <w:r>
              <w:rPr>
                <w:rFonts w:hint="eastAsia" w:ascii="仿宋" w:hAnsi="仿宋" w:eastAsia="仿宋"/>
                <w:color w:val="000000"/>
              </w:rPr>
              <w:t>非全日制本科报考的，专科专业需与本科具有对应关系，且学历为高中起点。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特检科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初级专技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医学影像学;医学影像技术;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全日制大专及以上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25岁以下,</w:t>
            </w:r>
            <w:r>
              <w:rPr>
                <w:rFonts w:hint="eastAsia" w:ascii="仿宋" w:hAnsi="仿宋" w:eastAsia="仿宋"/>
                <w:color w:val="000000"/>
              </w:rPr>
              <w:t>学历为高中起点，</w:t>
            </w:r>
            <w:r>
              <w:rPr>
                <w:rFonts w:hint="eastAsia" w:ascii="仿宋" w:hAnsi="仿宋" w:eastAsia="仿宋"/>
              </w:rPr>
              <w:t>从事彩超检查辅助工作。</w:t>
            </w:r>
            <w:r>
              <w:rPr>
                <w:rFonts w:hint="eastAsia" w:ascii="仿宋" w:hAnsi="仿宋" w:eastAsia="仿宋"/>
                <w:color w:val="000000"/>
              </w:rPr>
              <w:t>非全日制本科报考的，专科专业需与本科具有对应关系，且学历为高中起点。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康复医学科A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初级专技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康复治疗学;康复治疗技术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全日制大专及以上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35岁以下，具有中级康复治疗师资格证。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康复医学科B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初级专技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康复治疗学;康复治疗技术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全日制大专及以上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28岁以下，全日制大专学历报考的，需具有康复治疗士资格证。全日制本科报考的,对资格证不做要求。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信息科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初级专技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计算机科学与技术；信息管理与信息系统；软件工程；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无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25岁以下，非全日制本科报考的，专科专业需与本科具有对应关系，且学历为高中起点。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财务科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初级专技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会计学;审计学；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无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25岁以下。非全日制本科报考的，专科专业需与本科具有对应关系，且学历为高中起点。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left="45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管理岗位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left="45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社会医学与卫生事业管理；预防医学；公共事业管理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left="45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全日制本科及以上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left="45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学士及以上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45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25岁以下。</w:t>
            </w:r>
          </w:p>
        </w:tc>
      </w:tr>
    </w:tbl>
    <w:p>
      <w:pPr>
        <w:spacing w:line="480" w:lineRule="exact"/>
        <w:ind w:firstLine="640" w:firstLineChars="200"/>
        <w:rPr>
          <w:rFonts w:ascii="黑体" w:hAnsi="黑体" w:eastAsia="黑体" w:cs="仿宋_GB2312"/>
          <w:color w:val="333333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 w:cs="仿宋_GB2312"/>
          <w:color w:val="333333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 w:cs="仿宋_GB2312"/>
          <w:color w:val="333333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 w:cs="仿宋_GB2312"/>
          <w:color w:val="333333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 w:cs="仿宋_GB2312"/>
          <w:color w:val="333333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 w:cs="仿宋_GB2312"/>
          <w:color w:val="333333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E449D"/>
    <w:rsid w:val="765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2020-10-15T07:24:00Z</dcterms:created>
  <dc:creator>小雪</dc:creator>
  <cp:lastModifiedBy>小雪</cp:lastModifiedBy>
  <dcterms:modified xsi:type="dcterms:W3CDTF">2020-10-15T07:24:50Z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