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right="26"/>
        <w:contextualSpacing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峄城区区直医院公开招聘备案制</w:t>
      </w:r>
    </w:p>
    <w:p>
      <w:pPr>
        <w:widowControl/>
        <w:adjustRightInd w:val="0"/>
        <w:snapToGrid w:val="0"/>
        <w:spacing w:line="680" w:lineRule="exact"/>
        <w:ind w:right="28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工作人员应聘须知</w:t>
      </w:r>
    </w:p>
    <w:p>
      <w:pPr>
        <w:widowControl/>
        <w:adjustRightInd w:val="0"/>
        <w:snapToGrid w:val="0"/>
        <w:spacing w:line="520" w:lineRule="exact"/>
        <w:ind w:right="26"/>
        <w:contextualSpacing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638" w:leftChars="304" w:right="28"/>
        <w:contextualSpacing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哪些人员可以应聘？</w:t>
      </w:r>
    </w:p>
    <w:p>
      <w:pPr>
        <w:widowControl/>
        <w:adjustRightInd w:val="0"/>
        <w:snapToGrid w:val="0"/>
        <w:spacing w:line="580" w:lineRule="exact"/>
        <w:ind w:right="28" w:firstLine="640" w:firstLineChars="20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按照事业单位公开招聘的有关规定，凡符合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《关于2020年枣庄市事业单位公开招聘工作人员有关问题的通知》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（以下简称《通知》）和《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年峄城区区直公立医院公开招聘备案制工作人员简章》（以下简称《简章》）规定的招聘条件及岗位条件者，均可应聘。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left="638" w:leftChars="304" w:right="28"/>
        <w:contextualSpacing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“应届毕业生”如何界定？</w:t>
      </w:r>
    </w:p>
    <w:p>
      <w:pPr>
        <w:widowControl/>
        <w:adjustRightInd w:val="0"/>
        <w:snapToGrid w:val="0"/>
        <w:spacing w:line="580" w:lineRule="exact"/>
        <w:ind w:right="28" w:firstLine="640" w:firstLineChars="200"/>
        <w:contextualSpacing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widowControl/>
        <w:numPr>
          <w:numId w:val="0"/>
        </w:numPr>
        <w:adjustRightInd w:val="0"/>
        <w:snapToGrid w:val="0"/>
        <w:spacing w:line="580" w:lineRule="exact"/>
        <w:ind w:leftChars="0" w:right="28" w:rightChars="0" w:firstLine="643" w:firstLineChars="200"/>
        <w:contextualSpacing/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楷体_GB2312" w:cs="Times New Roman"/>
          <w:b/>
          <w:bCs/>
          <w:kern w:val="0"/>
          <w:sz w:val="32"/>
          <w:szCs w:val="32"/>
        </w:rPr>
        <w:t>2018年、2019年普通高校毕业生可否以应届毕业生的身份报考？</w:t>
      </w:r>
    </w:p>
    <w:p>
      <w:pPr>
        <w:widowControl/>
        <w:adjustRightInd w:val="0"/>
        <w:snapToGrid w:val="0"/>
        <w:spacing w:line="580" w:lineRule="exact"/>
        <w:ind w:right="28" w:firstLine="640" w:firstLineChars="200"/>
        <w:contextualSpacing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国家统一招生的普通高校毕业生离校时和在择业期内（国家规定择业期为二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位。</w:t>
      </w:r>
    </w:p>
    <w:p>
      <w:pPr>
        <w:widowControl/>
        <w:adjustRightInd w:val="0"/>
        <w:snapToGrid w:val="0"/>
        <w:spacing w:line="580" w:lineRule="exact"/>
        <w:ind w:right="28" w:firstLine="643" w:firstLineChars="200"/>
        <w:contextualSpacing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、哪些人员不能应聘？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（1）在读全日制普通高校非应届毕业生；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（2）现役军人；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（3）曾受过刑事处罚和曾被开除公职的人员；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（4）法律法规规定不得聘用的其他情形的人员。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应聘人员不得应聘与本人有应回避亲属关系的岗位。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 xml:space="preserve"> 5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、留学回国人员应聘需要提供哪些材料？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认证材料，在面试前与其他材料一并交医院审核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、对学历学位及相关证书取得时间有什么要求？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应聘人员须在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报名之日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前取得国家承认的学历学位及相关证书。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 xml:space="preserve">  7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、学历学位高于岗位要求的人员能否应聘？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学历学位高于岗位条件要求，专业条件符合岗位规定的可以应聘。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、如何界定应聘人员所学专业？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以应聘人员毕业证书上注明的专业为准。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、岗位条件中 “两(三)年及以上相关岗位工作经历”要求的“两(三)年”如何计算？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截止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报名之日前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，应聘人员的工作时间足年足月累计达到两年(三年)及以上。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、进入面试的应聘人员需向医院提交哪些证明材料？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进入面试的应聘人员，需按招聘岗位要求，向医院提交本人相关证明材料（原件及复印件）及1寸近期同底版免冠照片2张。相关证明材料主要包括：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（1）经本人签名的《公开招聘备案制工作人员报名登记表》和《公开招聘备案制工作人员诚信承诺书》。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（2）提交国家承认的学历学位证书、身份证。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（3）岗位要求的相关资格证书和工作经历证明。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（4）在职人员应聘的，提交有用人权限部门或单位出具的同意应聘介绍信，对按时出具同意应聘介绍信确有困难的在职人员，经医院同意，可在考察或体检时提供。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（5）香港和澳门居民中的中国公民应聘的，还需提供《港澳居民来往内地通行证》；台湾居民应聘的，还需提供《台湾居民来往大陆通行证》。</w:t>
      </w:r>
    </w:p>
    <w:p>
      <w:pPr>
        <w:widowControl/>
        <w:adjustRightInd w:val="0"/>
        <w:snapToGrid w:val="0"/>
        <w:spacing w:line="580" w:lineRule="exact"/>
        <w:ind w:right="28" w:firstLine="470" w:firstLineChars="147"/>
        <w:contextualSpacing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（6）退伍证(以大学生退役士兵身份报考的考生需提供)。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、享受减免有关考务费用的农村特困大学生、城市低保人员、残疾人需提供哪些证明材料？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 1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、应聘人员是否可以改报其他岗位？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应聘人员在医院资格初审前可更改报考岗位。没有通过医院资格审查的应聘人员，在报名时间截止前可改报其他单位或该单位的其他岗位。通过医院资格审查的应聘人员，系统自动禁止该应聘人员改报其他岗位。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  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    1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、对招聘岗位资格条件有疑问如何咨询？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对招聘岗位资格条件和其他内容有疑问的，请与峄城区人民医院联系（联系电话：0632-7781017），峄城区中医院（联系电话：0632-7734165）。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     1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、填报相关表格、信息时需注意什么？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 xml:space="preserve">    1</w:t>
      </w:r>
      <w:r>
        <w:rPr>
          <w:rFonts w:hint="eastAsia" w:eastAsia="楷体_GB2312" w:cs="Times New Roman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、违纪违规及存在不诚信情形的应聘人员如何处理？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应聘人员要严格遵守公开招聘的相关政策规定，其在应聘期间的表现，将作为公开招聘考察的重要内容之一。对违反公开招聘纪律的应聘人员，按照《事业单位公开招聘违纪违规行为处理规定》（中华人民共和国人力资源和社会保障部令第35号）处理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871" w:right="1587" w:bottom="1587" w:left="1587" w:header="851" w:footer="1587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BC03"/>
    <w:multiLevelType w:val="singleLevel"/>
    <w:tmpl w:val="5D5BBC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A57EB"/>
    <w:rsid w:val="2DFA139E"/>
    <w:rsid w:val="34FE22ED"/>
    <w:rsid w:val="60B464E1"/>
    <w:rsid w:val="791E2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王波</cp:lastModifiedBy>
  <dcterms:modified xsi:type="dcterms:W3CDTF">2020-08-27T09:35:47Z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