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宋体" w:hAnsi="宋体" w:eastAsia="宋体" w:cs="宋体"/>
          <w:color w:val="000000"/>
          <w:sz w:val="30"/>
          <w:szCs w:val="30"/>
        </w:rPr>
      </w:pPr>
      <w:r>
        <w:rPr>
          <w:rStyle w:val="6"/>
          <w:rFonts w:hint="eastAsia" w:ascii="宋体" w:hAnsi="宋体" w:eastAsia="宋体" w:cs="宋体"/>
          <w:color w:val="000000"/>
          <w:sz w:val="30"/>
          <w:szCs w:val="30"/>
        </w:rPr>
        <w:t xml:space="preserve"> 附件1</w:t>
      </w:r>
    </w:p>
    <w:p>
      <w:pPr>
        <w:jc w:val="center"/>
        <w:rPr>
          <w:rStyle w:val="6"/>
          <w:rFonts w:ascii="宋体" w:hAnsi="宋体" w:eastAsia="宋体" w:cs="宋体"/>
          <w:color w:val="00000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color w:val="000000"/>
          <w:sz w:val="36"/>
          <w:szCs w:val="36"/>
        </w:rPr>
        <w:t>关于山东省电子健康通行码申领使用、查询疫情风险等级等有关问题的说明</w:t>
      </w:r>
    </w:p>
    <w:p>
      <w:pPr>
        <w:spacing w:line="520" w:lineRule="exact"/>
        <w:ind w:firstLine="634" w:firstLineChars="200"/>
        <w:rPr>
          <w:rStyle w:val="6"/>
          <w:rFonts w:hint="eastAsia" w:ascii="仿宋_GB2312" w:hAnsi="仿宋_GB2312" w:eastAsia="仿宋_GB2312" w:cs="仿宋_GB2312"/>
          <w:color w:val="021EAA"/>
          <w:spacing w:val="8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6"/>
          <w:rFonts w:hint="eastAsia" w:ascii="黑体" w:hAnsi="黑体" w:eastAsia="黑体" w:cs="黑体"/>
          <w:b/>
          <w:bCs w:val="0"/>
          <w:color w:val="FF0000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 w:val="0"/>
          <w:color w:val="FF0000"/>
          <w:spacing w:val="8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1．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2.外省来鲁（返鲁）人员，到达我省后须通过“来鲁申报”模块转码为山东省健康通行码，持绿码一律通行。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6"/>
          <w:rFonts w:hint="eastAsia" w:ascii="黑体" w:hAnsi="黑体" w:eastAsia="黑体" w:cs="黑体"/>
          <w:color w:val="FF0000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FF0000"/>
          <w:spacing w:val="8"/>
          <w:sz w:val="32"/>
          <w:szCs w:val="32"/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6"/>
          <w:rFonts w:hint="eastAsia" w:ascii="黑体" w:hAnsi="黑体" w:eastAsia="黑体" w:cs="黑体"/>
          <w:color w:val="FF0000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FF0000"/>
          <w:spacing w:val="8"/>
          <w:sz w:val="32"/>
          <w:szCs w:val="32"/>
        </w:rPr>
        <w:t>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spacing w:line="520" w:lineRule="exact"/>
        <w:ind w:left="420" w:leftChars="200" w:firstLine="300" w:firstLineChars="1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E11B"/>
    <w:multiLevelType w:val="singleLevel"/>
    <w:tmpl w:val="8CBBE11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CA15DB"/>
    <w:rsid w:val="002303E2"/>
    <w:rsid w:val="006D42E2"/>
    <w:rsid w:val="00BF229F"/>
    <w:rsid w:val="1ACA15DB"/>
    <w:rsid w:val="30A435AA"/>
    <w:rsid w:val="348B57A3"/>
    <w:rsid w:val="6310676B"/>
    <w:rsid w:val="7D3C2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596</Characters>
  <Lines>4</Lines>
  <Paragraphs>1</Paragraphs>
  <TotalTime>9</TotalTime>
  <ScaleCrop>false</ScaleCrop>
  <LinksUpToDate>false</LinksUpToDate>
  <CharactersWithSpaces>699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2020-06-09T01:32:00Z</dcterms:created>
  <dc:creator>pa在山顶看夕阳</dc:creator>
  <cp:lastModifiedBy>衣晓娟</cp:lastModifiedBy>
  <dcterms:modified xsi:type="dcterms:W3CDTF">2020-07-18T10:52:45Z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