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（一）行政职能部门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1876"/>
        <w:gridCol w:w="1395"/>
        <w:gridCol w:w="5167"/>
      </w:tblGrid>
      <w:tr w:rsidR="005773FE" w:rsidTr="001E3D67">
        <w:trPr>
          <w:trHeight w:val="555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/>
              </w:rPr>
              <w:t>部门</w:t>
            </w:r>
          </w:p>
        </w:tc>
        <w:tc>
          <w:tcPr>
            <w:tcW w:w="1876" w:type="dxa"/>
            <w:shd w:val="clear" w:color="auto" w:fill="BFBFBF" w:themeFill="background1" w:themeFillShade="BF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/>
              </w:rPr>
              <w:t>岗位</w:t>
            </w:r>
          </w:p>
        </w:tc>
        <w:tc>
          <w:tcPr>
            <w:tcW w:w="1395" w:type="dxa"/>
            <w:shd w:val="clear" w:color="auto" w:fill="BFBFBF" w:themeFill="background1" w:themeFillShade="BF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/>
              </w:rPr>
              <w:t>需求人数</w:t>
            </w:r>
          </w:p>
        </w:tc>
        <w:tc>
          <w:tcPr>
            <w:tcW w:w="5167" w:type="dxa"/>
            <w:shd w:val="clear" w:color="auto" w:fill="BFBFBF" w:themeFill="background1" w:themeFillShade="BF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/>
              </w:rPr>
              <w:t>任职条件</w:t>
            </w:r>
          </w:p>
        </w:tc>
      </w:tr>
      <w:tr w:rsidR="005773FE" w:rsidTr="001E3D67">
        <w:trPr>
          <w:trHeight w:val="1146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党政办公室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档案室</w:t>
            </w:r>
          </w:p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档案管理员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1.档案管理及管理类相关专业，本科及以上学历；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2.企事业单位退休人员，有相关档案管理经验者优先；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3.责任心强，能够运用办公软件，有高度的保密意识。</w:t>
            </w:r>
          </w:p>
        </w:tc>
      </w:tr>
      <w:tr w:rsidR="005773FE" w:rsidTr="001E3D67">
        <w:trPr>
          <w:trHeight w:val="2179"/>
        </w:trPr>
        <w:tc>
          <w:tcPr>
            <w:tcW w:w="1610" w:type="dxa"/>
            <w:vMerge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法务专员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1.全日制大学本科及以上学历，法律相关专业，持有国家司法考试证书；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2.具备扎实的法律专业知识，熟悉所属行业的法律事务，有较强的法律谈判技巧；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3.具有较强的沟通能力，较好的语言文字表达能力、逻辑判断能力和团队协作精神。</w:t>
            </w:r>
          </w:p>
        </w:tc>
      </w:tr>
      <w:tr w:rsidR="005773FE" w:rsidTr="001E3D67">
        <w:trPr>
          <w:trHeight w:val="2429"/>
        </w:trPr>
        <w:tc>
          <w:tcPr>
            <w:tcW w:w="1610" w:type="dxa"/>
            <w:vMerge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计算机网络管理与维护人员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1.全日制大学本科及以上学历，计算机相关专业；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2.熟悉计算机的硬件维护及常用软件的安装，会配置交换机及搭建服务器；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3.能独立完成网络故障的处理，维护学院宽带网络设备、路线和相关器材，确保网络设备正常运行；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4.具有敬业负责、认真踏实的工作态度；善于与同事沟通交流，具有团队合作意识。</w:t>
            </w:r>
          </w:p>
        </w:tc>
      </w:tr>
      <w:tr w:rsidR="005773FE" w:rsidTr="001E3D67">
        <w:trPr>
          <w:trHeight w:val="1466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学生处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各二级学院</w:t>
            </w:r>
          </w:p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167" w:type="dxa"/>
            <w:vMerge w:val="restart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1.硕士研究生，中共党员；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2.专业要求：医学、护理相关专业、教育学和学前教育相关专业、计算机相关专业、经济类相关专业、建筑工程类相关专业、汽车及车辆工程类相关专业；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3.心理学专业或具有心理咨询师资格证的优先；</w:t>
            </w:r>
          </w:p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4.工作态度端正、责任心强，吃苦耐劳。</w:t>
            </w:r>
          </w:p>
        </w:tc>
      </w:tr>
      <w:tr w:rsidR="005773FE" w:rsidTr="001E3D67">
        <w:trPr>
          <w:trHeight w:val="1396"/>
        </w:trPr>
        <w:tc>
          <w:tcPr>
            <w:tcW w:w="1610" w:type="dxa"/>
            <w:vMerge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心理咨询室</w:t>
            </w:r>
          </w:p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心理咨询教师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167" w:type="dxa"/>
            <w:vMerge/>
            <w:shd w:val="clear" w:color="auto" w:fill="auto"/>
            <w:vAlign w:val="center"/>
          </w:tcPr>
          <w:p w:rsidR="005773FE" w:rsidRDefault="005773FE" w:rsidP="001E3D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（二）护理学院-专职教师</w:t>
      </w:r>
    </w:p>
    <w:tbl>
      <w:tblPr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1"/>
        <w:gridCol w:w="1320"/>
        <w:gridCol w:w="6750"/>
      </w:tblGrid>
      <w:tr w:rsidR="005773FE" w:rsidTr="001E3D67">
        <w:trPr>
          <w:trHeight w:val="84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任课专业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80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护理学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1.硕士研究生；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2.本科学历，需具有中级职称（讲师或主管护师）以上，具有医院一线工作经历的双师型人才优先录用。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1.护理学专业，本硕一致，基础护理学、儿科护理学、妇产科护理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学、专业英语、社区护理学、护理心理学、老年护理学等专业方向。</w:t>
            </w: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28" w:firstLine="641"/>
        <w:jc w:val="both"/>
        <w:rPr>
          <w:rFonts w:ascii="仿宋" w:eastAsia="仿宋" w:hAnsi="仿宋" w:cs="仿宋"/>
          <w:b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28" w:firstLine="641"/>
        <w:jc w:val="both"/>
        <w:rPr>
          <w:rFonts w:ascii="仿宋" w:eastAsia="仿宋" w:hAnsi="仿宋" w:cs="仿宋"/>
          <w:b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28" w:firstLine="641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（三）医学院-专职教师</w:t>
      </w:r>
    </w:p>
    <w:tbl>
      <w:tblPr>
        <w:tblW w:w="10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1"/>
        <w:gridCol w:w="1335"/>
        <w:gridCol w:w="7005"/>
      </w:tblGrid>
      <w:tr w:rsidR="005773FE" w:rsidTr="001E3D67">
        <w:trPr>
          <w:trHeight w:val="84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任课专业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7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07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临床医学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70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1.硕士研究生；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2.本科学历，有相关执业资格证，中级职称以上，具有医院一线工作经历的双师型人才优先录用。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二、专业要求：</w:t>
            </w:r>
          </w:p>
          <w:p w:rsidR="005773FE" w:rsidRDefault="005773FE" w:rsidP="001E3D67">
            <w:pPr>
              <w:pStyle w:val="a5"/>
              <w:widowControl/>
              <w:numPr>
                <w:ilvl w:val="255"/>
                <w:numId w:val="0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1.临床医学专业：临床医学类专业、中医学类专业；</w:t>
            </w:r>
          </w:p>
          <w:p w:rsidR="005773FE" w:rsidRDefault="005773FE" w:rsidP="001E3D67">
            <w:pPr>
              <w:pStyle w:val="a5"/>
              <w:widowControl/>
              <w:numPr>
                <w:ilvl w:val="255"/>
                <w:numId w:val="0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2.口腔医学专业：有口腔执业医师证者优先；</w:t>
            </w:r>
          </w:p>
          <w:p w:rsidR="005773FE" w:rsidRDefault="005773FE" w:rsidP="001E3D67">
            <w:pPr>
              <w:pStyle w:val="a5"/>
              <w:widowControl/>
              <w:numPr>
                <w:ilvl w:val="255"/>
                <w:numId w:val="0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3.康复医学/康复治疗学专业：康复医学与理疗学、神经康复、功能康复、疾病康复、针灸推拿等方向；</w:t>
            </w:r>
          </w:p>
          <w:p w:rsidR="005773FE" w:rsidRDefault="005773FE" w:rsidP="001E3D67">
            <w:pPr>
              <w:pStyle w:val="a5"/>
              <w:widowControl/>
              <w:numPr>
                <w:ilvl w:val="255"/>
                <w:numId w:val="0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4.药学专业：药物分析、药理学、药物代谢动力学 、药剂学、药物化学 、 临床药学、微生物与生化药学、药事管理等方向；</w:t>
            </w:r>
          </w:p>
          <w:p w:rsidR="005773FE" w:rsidRDefault="005773FE" w:rsidP="001E3D67">
            <w:pPr>
              <w:pStyle w:val="a5"/>
              <w:widowControl/>
              <w:numPr>
                <w:ilvl w:val="255"/>
                <w:numId w:val="0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5.中药学专业：生药学、中药分析学、中药药理学、中药制剂学、中药鉴定、中药炮制等方向；</w:t>
            </w:r>
          </w:p>
          <w:p w:rsidR="005773FE" w:rsidRDefault="005773FE" w:rsidP="001E3D67">
            <w:pPr>
              <w:pStyle w:val="a5"/>
              <w:widowControl/>
              <w:numPr>
                <w:ilvl w:val="255"/>
                <w:numId w:val="0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6.医学检验技术：微生物学及检验、免疫学及检验、血液学检验、临床生物化学及检验、临床输血与检验、临床基础检验等；</w:t>
            </w:r>
          </w:p>
          <w:p w:rsidR="005773FE" w:rsidRDefault="005773FE" w:rsidP="001E3D67">
            <w:pPr>
              <w:pStyle w:val="a5"/>
              <w:widowControl/>
              <w:numPr>
                <w:ilvl w:val="255"/>
                <w:numId w:val="0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7.康复专业、口腔医学专业、医学检验专业实验指导老师可放宽至本科学历，具有较强的实践操作能力。</w:t>
            </w:r>
          </w:p>
        </w:tc>
      </w:tr>
      <w:tr w:rsidR="005773FE" w:rsidTr="001E3D67">
        <w:trPr>
          <w:trHeight w:val="89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口腔医学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</w:t>
            </w:r>
          </w:p>
        </w:tc>
        <w:tc>
          <w:tcPr>
            <w:tcW w:w="70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5773FE" w:rsidTr="001E3D67">
        <w:trPr>
          <w:trHeight w:val="94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康复治疗学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70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5773FE" w:rsidTr="001E3D67">
        <w:trPr>
          <w:trHeight w:val="105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药学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70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5773FE" w:rsidTr="001E3D67">
        <w:trPr>
          <w:trHeight w:val="107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中药学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700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07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医学检验技术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</w:t>
            </w:r>
          </w:p>
        </w:tc>
        <w:tc>
          <w:tcPr>
            <w:tcW w:w="700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（四）建筑工程学院-专职教师</w:t>
      </w:r>
    </w:p>
    <w:tbl>
      <w:tblPr>
        <w:tblW w:w="99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1395"/>
        <w:gridCol w:w="6945"/>
      </w:tblGrid>
      <w:tr w:rsidR="005773FE" w:rsidTr="001E3D67">
        <w:trPr>
          <w:trHeight w:val="566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任课专业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1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土木工程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694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1.硕士研究生；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2.本科学历，具有中级职称以上，具有企业工作经历的双师型人才优先录用。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1.土木工程：有多年施工现场经验；建筑施工技术、施工组织管理、建设法规与合同管理、建筑安全管理、建设工程监理等。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2.工程造价/工程管理：有2年工程造价方面的工作经验；建筑与装饰工程计量与计价、安装工程计量与计价、工程经济学、工程项目管理、广联达软件应用、BIM技术与应用。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3.上述专业实验指导老师可放宽至本科学历，具有较强的实践操作能力。</w:t>
            </w:r>
          </w:p>
        </w:tc>
      </w:tr>
      <w:tr w:rsidR="005773FE" w:rsidTr="001E3D67">
        <w:trPr>
          <w:trHeight w:val="10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工程管理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694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42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工程造价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694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（五）电子信息学院-专职教师</w:t>
      </w:r>
    </w:p>
    <w:tbl>
      <w:tblPr>
        <w:tblW w:w="99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6"/>
        <w:gridCol w:w="1365"/>
        <w:gridCol w:w="6960"/>
      </w:tblGrid>
      <w:tr w:rsidR="005773FE" w:rsidTr="001E3D67">
        <w:trPr>
          <w:trHeight w:val="84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任课专业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6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1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计算机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科学与技术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1.硕士研究生；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2.本科学历，具有中级职称以上，具有企业工作经历的双师型人才优先录用。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1.计算机科学技术：WEB数据库应用、操作系统、软件测试 、微机原理及接口技术、JSP编程技术、影视剪辑技术、计算机组成原理、计算机体系结构、计算机图形图像处理等；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2.网络工程专业：计算机网络管理与维护技术、网络组建与应用、网络操作系统、Web程序设计、路由与交换技术、JAVA程序设计等；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3.电子信息工程：单片机原理及应用、Altium Designer、微型计算机原理、电子测量与虚拟仪器等；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4.数字媒体技术与软件工程：3D动画设计、计算机组成原理、软件工程、多媒体技术、JAVA程序设计、数据结构、数字影音基础、平面设计等；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5.人工智能：模式识别与智能系统、智能科学与技术、控制科学与工程、人工智能与信息处理、模式识别与智能系统和生物信息处理等方向。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6.数据科学与大数据技术：大数据开发、数据挖掘、数据分析、机器学习方向、大数据运维、云计算方向；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7.上述专业实验指导老师可放宽至本科学历，具有较强的实践操作能力。</w:t>
            </w:r>
          </w:p>
        </w:tc>
      </w:tr>
      <w:tr w:rsidR="005773FE" w:rsidTr="001E3D67">
        <w:trPr>
          <w:trHeight w:val="11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网络工程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5773FE" w:rsidTr="001E3D67">
        <w:trPr>
          <w:trHeight w:val="11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电子信息工程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5773FE" w:rsidTr="001E3D67">
        <w:trPr>
          <w:trHeight w:val="11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数字媒体技术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5</w:t>
            </w:r>
          </w:p>
        </w:tc>
        <w:tc>
          <w:tcPr>
            <w:tcW w:w="69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5773FE" w:rsidTr="001E3D67">
        <w:trPr>
          <w:trHeight w:val="11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tabs>
                <w:tab w:val="left" w:pos="391"/>
              </w:tabs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ab/>
              <w:t>人工智能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5</w:t>
            </w:r>
          </w:p>
        </w:tc>
        <w:tc>
          <w:tcPr>
            <w:tcW w:w="69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5773FE" w:rsidTr="001E3D67">
        <w:trPr>
          <w:trHeight w:val="11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数据科学与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大数据技术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5</w:t>
            </w:r>
          </w:p>
        </w:tc>
        <w:tc>
          <w:tcPr>
            <w:tcW w:w="69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（六）汽车技术学院-专职教师</w:t>
      </w:r>
    </w:p>
    <w:tbl>
      <w:tblPr>
        <w:tblW w:w="10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6"/>
        <w:gridCol w:w="1425"/>
        <w:gridCol w:w="6975"/>
      </w:tblGrid>
      <w:tr w:rsidR="005773FE" w:rsidTr="001E3D67">
        <w:trPr>
          <w:trHeight w:val="8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lastRenderedPageBreak/>
              <w:t>任课专业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6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0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交通运输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</w:t>
            </w:r>
          </w:p>
        </w:tc>
        <w:tc>
          <w:tcPr>
            <w:tcW w:w="69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1.硕士研究生；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2.本科学历，具有中级职称以上，具有企业工作经历的双师型人才优先录用。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1.车辆工程、交通运输工程、载运工具、热能与动力工程等相关专业，能够从事教育教学教育教学、专业与课程建设、实践条件建设和教科研工作；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2.空乘和航空服务：能够从事航空市场营销、机场服务概论、航空运输地理、航空服务礼仪概论等课程的教授工作；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3.城市轨道交通运营管理：城市轨道交通车辆工程、信号与控制、交通工程、运营管理、城市轨道交通车辆技术、城市轨道交通机电技术、城市轨道交通供配电技术、城市轨道交通通信信号技术等方向。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4.上述专业实验指导老师可放宽至本科学历，具有较强的实践操作能力。                       </w:t>
            </w:r>
          </w:p>
        </w:tc>
      </w:tr>
      <w:tr w:rsidR="005773FE" w:rsidTr="001E3D67">
        <w:trPr>
          <w:trHeight w:val="87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空乘和航空服务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221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城市轨道交通运营管理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69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（七）人文学院-专职教师</w:t>
      </w:r>
    </w:p>
    <w:tbl>
      <w:tblPr>
        <w:tblW w:w="10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1395"/>
        <w:gridCol w:w="6975"/>
      </w:tblGrid>
      <w:tr w:rsidR="005773FE" w:rsidTr="001E3D67">
        <w:trPr>
          <w:trHeight w:val="8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任课专业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69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13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学前教育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6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1.硕士研究生；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2.本科学历，具有中级职称以上，具有幼儿园及相关企业工作经历的双师型人才优先录用。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1.学前教育：学前教育学、学前心理学、学前卫生学、学前儿童社会教育、学前儿童语言教育、学前儿童科学教育、学前儿童健康教育、学前儿童艺术教育等；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2.汉语国际教育：现代汉语、古代汉语、中国文学、外国文学、比较文学、中国文化通论、西方文化与礼仪、国外汉学研究、语言学概论、对外汉语教学概论等；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3.视觉传达设计：广告设计、印刷设计、书籍装帧设计、海报招贴设计、产品包装设计、企业形象设计(VI设计)、展示设计、数码影像设计等。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4.体育经济与管理：体育经济经营开发、体育组织管理、体育活动咨询指导等。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5.舞蹈专业：舞蹈相关专业，本科及以上学历，有舞蹈功底，能教授舞蹈基础、幼儿舞蹈创编等；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>6.绘画专业：油画、</w:t>
            </w:r>
            <w:hyperlink r:id="rId5" w:tgtFrame="https://baike.so.com/doc/_blank" w:history="1">
              <w:r>
                <w:rPr>
                  <w:rFonts w:ascii="仿宋" w:eastAsia="仿宋" w:hAnsi="仿宋" w:cs="仿宋" w:hint="eastAsia"/>
                  <w:sz w:val="22"/>
                  <w:szCs w:val="22"/>
                </w:rPr>
                <w:t>中国书画</w:t>
              </w:r>
            </w:hyperlink>
            <w:r>
              <w:rPr>
                <w:rFonts w:ascii="仿宋" w:eastAsia="仿宋" w:hAnsi="仿宋" w:cs="仿宋" w:hint="eastAsia"/>
                <w:sz w:val="22"/>
                <w:szCs w:val="22"/>
              </w:rPr>
              <w:t>、插图等相关专业，本科及以上学历，能教授绘画艺术方面的基本理论和基本知识等。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7.上述专业实验指导老师可放宽至本科学历，具有较强的实践操作能力。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</w:tr>
      <w:tr w:rsidR="005773FE" w:rsidTr="001E3D67">
        <w:trPr>
          <w:trHeight w:val="113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汉语国际教育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13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视觉传达设计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13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舞蹈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80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绘画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（八）经济管理学院-专职教师</w:t>
      </w:r>
    </w:p>
    <w:tbl>
      <w:tblPr>
        <w:tblW w:w="10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1"/>
        <w:gridCol w:w="1440"/>
        <w:gridCol w:w="6975"/>
      </w:tblGrid>
      <w:tr w:rsidR="005773FE" w:rsidTr="001E3D67">
        <w:trPr>
          <w:trHeight w:val="84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lastRenderedPageBreak/>
              <w:t>任课专业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6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0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市场营销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1.硕士研究生；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2.本科学历，具有中级职称以上，具有企业工作经历的双师型人才优先录用。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1.市场营销专业能够教授微观经济学，宏观经济学，推销实务，广告学，消费管理学等学科；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>2.物流管理：冷链物流，物流企业管理，物流工程，物流规划与设计等；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>3.财务管理：公司战略与风险管理，商业银行经营管理，财务管理。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4.上述专业实验指导老师可放宽至本科学历，具有较强的实践操作能力。</w:t>
            </w:r>
          </w:p>
        </w:tc>
      </w:tr>
      <w:tr w:rsidR="005773FE" w:rsidTr="001E3D67">
        <w:trPr>
          <w:trHeight w:val="10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物流管理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6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财务管理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69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（九）基础部-专职教师</w:t>
      </w:r>
    </w:p>
    <w:tbl>
      <w:tblPr>
        <w:tblW w:w="10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5"/>
        <w:gridCol w:w="1440"/>
        <w:gridCol w:w="6996"/>
      </w:tblGrid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任课专业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需求人数</w:t>
            </w:r>
          </w:p>
        </w:tc>
        <w:tc>
          <w:tcPr>
            <w:tcW w:w="69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任职条件</w:t>
            </w:r>
          </w:p>
        </w:tc>
      </w:tr>
      <w:tr w:rsidR="005773FE" w:rsidTr="001E3D67">
        <w:trPr>
          <w:trHeight w:val="10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英语及相关专业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6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5773FE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硕士研究生学历；                                                       2.专业对口，要求本硕一致；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二、专业要求：                                              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1.具有中级以上职称优先考虑；                                                2.英语：英语语言学、英语教育、英语翻译，英美文学等相关专业，要求通过英语专业八级。3.数学：数学、数学与应用数学专业,信息与计算科学等相关专业；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3.中文：古代文学，现当代文学，汉语言文学，汉语言文字学，语言学及应用语言学，文艺学，汉语国际教育等相关专业；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4.物理化学：可进行医学类物理化学相关课程的专业授课。</w:t>
            </w:r>
          </w:p>
        </w:tc>
      </w:tr>
      <w:tr w:rsidR="005773FE" w:rsidTr="001E3D67">
        <w:trPr>
          <w:trHeight w:val="10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数学及相关专业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0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中文及相关专业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10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物理化学专业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6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color w:val="FF0000"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color w:val="FF0000"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color w:val="FF0000"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color w:val="FF0000"/>
          <w:sz w:val="28"/>
          <w:szCs w:val="28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（十）山东现代职业技工学校-专职教师</w:t>
      </w:r>
    </w:p>
    <w:tbl>
      <w:tblPr>
        <w:tblW w:w="10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5"/>
        <w:gridCol w:w="1440"/>
        <w:gridCol w:w="6996"/>
      </w:tblGrid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</w:rPr>
              <w:t>任课专业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</w:rPr>
              <w:t>需求人数</w:t>
            </w:r>
          </w:p>
        </w:tc>
        <w:tc>
          <w:tcPr>
            <w:tcW w:w="6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</w:rPr>
              <w:t>任职条件</w:t>
            </w: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中药学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5</w:t>
            </w:r>
          </w:p>
        </w:tc>
        <w:tc>
          <w:tcPr>
            <w:tcW w:w="699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一、学历要求：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1.本科及以上学历，具有一线工作经历的双师型人才优先录用。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二、专业要求：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1.中药学专业：生药学、中药分析学、中药药理学、中药制剂学、中药鉴定、中药炮制等方向；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2.护理学专业，本硕一致，基础护理学、儿科护理学、妇产科护理学、社区护理学、护理心理学、老年护理学等专业方向。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3.计算机网络专业：计算机网络管理与维护技术、网络组建与应用、网络操作系统、Web程序设计、路由与交换技术、JAVA程序设计等；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4.电子电工专业：单片机原理及应用、Altium Designer、微型计算机原理、电子测量与虚拟仪器等；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5.经管类专业：工商管理专业、企业管理专业、电子商务专业，会计学专业等；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6.汽车相关专业：汽车服务工程专业、车辆工程、交通运输工程、载运工具等专业；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7.学前教育：学前教育学、学前心理学、学前卫生学、学前儿童社会教育、学前儿童语言教育、学前儿童科学教育、学前儿童健康教育、学前儿童艺术教育等；</w:t>
            </w:r>
          </w:p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Cs/>
              </w:rPr>
              <w:t>护理学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Cs/>
              </w:rPr>
              <w:t>5</w:t>
            </w:r>
          </w:p>
        </w:tc>
        <w:tc>
          <w:tcPr>
            <w:tcW w:w="69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保健按摩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5</w:t>
            </w:r>
          </w:p>
        </w:tc>
        <w:tc>
          <w:tcPr>
            <w:tcW w:w="69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计算机网络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3</w:t>
            </w:r>
          </w:p>
        </w:tc>
        <w:tc>
          <w:tcPr>
            <w:tcW w:w="69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电工电子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3</w:t>
            </w:r>
          </w:p>
        </w:tc>
        <w:tc>
          <w:tcPr>
            <w:tcW w:w="69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经管类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3</w:t>
            </w:r>
          </w:p>
        </w:tc>
        <w:tc>
          <w:tcPr>
            <w:tcW w:w="69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汽车相关专业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3</w:t>
            </w:r>
          </w:p>
        </w:tc>
        <w:tc>
          <w:tcPr>
            <w:tcW w:w="69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773FE" w:rsidTr="001E3D67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学前教育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5</w:t>
            </w:r>
          </w:p>
        </w:tc>
        <w:tc>
          <w:tcPr>
            <w:tcW w:w="699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3FE" w:rsidRDefault="005773FE" w:rsidP="001E3D6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5773FE" w:rsidRDefault="005773FE" w:rsidP="005773FE">
      <w:pPr>
        <w:pStyle w:val="a5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7EBC7"/>
    <w:multiLevelType w:val="singleLevel"/>
    <w:tmpl w:val="9DE7EB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773FE"/>
    <w:rsid w:val="00323B43"/>
    <w:rsid w:val="003D37D8"/>
    <w:rsid w:val="004358AB"/>
    <w:rsid w:val="005773FE"/>
    <w:rsid w:val="0064020C"/>
    <w:rsid w:val="008811B0"/>
    <w:rsid w:val="008B7726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FE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qFormat/>
    <w:rsid w:val="005773F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ike.so.com/doc/6717352-69313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2020-08-08T04:07:00Z</dcterms:created>
  <dcterms:modified xsi:type="dcterms:W3CDTF">2020-08-08T04:07:00Z</dcterms:modified>
</cp:coreProperties>
</file>