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5"/>
          <w:szCs w:val="15"/>
        </w:rPr>
        <w:t>招录专业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</w:pPr>
      <w:r>
        <w:rPr>
          <w:sz w:val="15"/>
          <w:szCs w:val="15"/>
        </w:rPr>
        <w:t>本年度总招录名额为132人（详细情况见下表），其中全科、儿科（含儿外科）、精神科、妇产科、麻醉科为紧缺专业，可优先录取。除紧缺专业外其他专业招生名额可适当调整。</w:t>
      </w:r>
    </w:p>
    <w:tbl>
      <w:tblPr>
        <w:tblW w:w="677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5"/>
        <w:gridCol w:w="1229"/>
        <w:gridCol w:w="2158"/>
        <w:gridCol w:w="1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专业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招录计划</w:t>
            </w:r>
          </w:p>
        </w:tc>
        <w:tc>
          <w:tcPr>
            <w:tcW w:w="21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专业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招录计划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儿科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12</w:t>
            </w:r>
          </w:p>
        </w:tc>
        <w:tc>
          <w:tcPr>
            <w:tcW w:w="21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精神科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儿外科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  <w:tc>
          <w:tcPr>
            <w:tcW w:w="21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全科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麻醉科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  <w:tc>
          <w:tcPr>
            <w:tcW w:w="21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妇产科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内科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18</w:t>
            </w:r>
          </w:p>
        </w:tc>
        <w:tc>
          <w:tcPr>
            <w:tcW w:w="21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放射肿瘤科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皮肤科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21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急诊科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康复医学科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  <w:tc>
          <w:tcPr>
            <w:tcW w:w="21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神经内科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骨科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4</w:t>
            </w:r>
          </w:p>
        </w:tc>
        <w:tc>
          <w:tcPr>
            <w:tcW w:w="21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外科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耳鼻咽喉科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  <w:tc>
          <w:tcPr>
            <w:tcW w:w="21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眼科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检验医学科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  <w:tc>
          <w:tcPr>
            <w:tcW w:w="21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口腔全科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放射科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13</w:t>
            </w:r>
          </w:p>
        </w:tc>
        <w:tc>
          <w:tcPr>
            <w:tcW w:w="21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口腔内科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超声医学科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8</w:t>
            </w:r>
          </w:p>
        </w:tc>
        <w:tc>
          <w:tcPr>
            <w:tcW w:w="21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口腔颌面外科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临床病理科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  <w:tc>
          <w:tcPr>
            <w:tcW w:w="21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重症医学科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</w:tbl>
    <w:p>
      <w:pPr>
        <w:pStyle w:val="6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00EB9"/>
    <w:rsid w:val="0DC00E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6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2020-08-08T02:23:00Z</dcterms:created>
  <dc:creator>ASUS</dc:creator>
  <cp:lastModifiedBy>ASUS</cp:lastModifiedBy>
  <dcterms:modified xsi:type="dcterms:W3CDTF">2020-08-08T02:23:25Z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