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</w:pPr>
      <w:r>
        <w:rPr>
          <w:rStyle w:val="5"/>
          <w:rFonts w:ascii="楷体_GB2312" w:hAnsi="Î¢ÈíÑÅºÚ" w:eastAsia="楷体_GB2312" w:cs="楷体_GB2312"/>
          <w:sz w:val="31"/>
          <w:szCs w:val="31"/>
          <w:bdr w:val="none" w:color="auto" w:sz="0" w:space="0"/>
          <w:shd w:val="clear" w:fill="FFFFFF"/>
        </w:rPr>
        <w:t>招聘岗位</w:t>
      </w:r>
    </w:p>
    <w:tbl>
      <w:tblPr>
        <w:tblW w:w="924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291"/>
        <w:gridCol w:w="1109"/>
        <w:gridCol w:w="2032"/>
        <w:gridCol w:w="2161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招聘    人数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 xml:space="preserve">招聘专业   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21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规划设计岗位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城乡规划、土木工程等相关专业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有工作经验者优先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工程管理岗位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建筑工程、工民建、工程管理等相关专业</w:t>
            </w: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限男性，有三年及以上相关工作经历者可放宽至全日制大学专科学历，大专学历要求工程类、建筑类、市政类相关专业。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工程造价岗位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工程造价等相关专业</w:t>
            </w: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有工作经验者优先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财务岗位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金融学、会计学、财务管理等相关专业</w:t>
            </w: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有工作经验者优先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电商岗位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电子商务类、设计类相关专业</w:t>
            </w: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有工作经验者优先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物流岗位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物流管理、国际贸易、供应链管理等相关专业</w:t>
            </w: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Î¢ÈíÑÅºÚ" w:hAnsi="Î¢ÈíÑÅºÚ" w:eastAsia="Î¢ÈíÑÅºÚ" w:cs="Î¢ÈíÑÅºÚ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Î¢ÈíÑÅºÚ" w:eastAsia="仿宋_GB2312" w:cs="仿宋_GB2312"/>
                <w:sz w:val="24"/>
                <w:szCs w:val="24"/>
                <w:bdr w:val="none" w:color="auto" w:sz="0" w:space="0"/>
              </w:rPr>
              <w:t>有工作经验者优先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</w:pPr>
      <w:r>
        <w:rPr>
          <w:rStyle w:val="5"/>
          <w:rFonts w:hint="default" w:ascii="楷体_GB2312" w:hAnsi="Î¢ÈíÑÅºÚ" w:eastAsia="楷体_GB2312" w:cs="楷体_GB2312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E2F42"/>
    <w:rsid w:val="547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2020-09-27T00:27:00Z</dcterms:created>
  <dc:creator>Administrator</dc:creator>
  <cp:lastModifiedBy>Administrator</cp:lastModifiedBy>
  <dcterms:modified xsi:type="dcterms:W3CDTF">2020-09-27T02:06:05Z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