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FC" w:rsidRPr="005F63FC" w:rsidRDefault="005F63FC" w:rsidP="005F63FC">
      <w:pPr>
        <w:shd w:val="clear" w:color="auto" w:fill="FFFFFF"/>
        <w:adjustRightInd/>
        <w:snapToGrid/>
        <w:spacing w:after="0" w:line="360" w:lineRule="atLeast"/>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附件1-1</w:t>
      </w:r>
    </w:p>
    <w:p w:rsidR="005F63FC" w:rsidRPr="005F63FC" w:rsidRDefault="005F63FC" w:rsidP="005F63FC">
      <w:pPr>
        <w:shd w:val="clear" w:color="auto" w:fill="FFFFFF"/>
        <w:adjustRightInd/>
        <w:snapToGrid/>
        <w:spacing w:after="0" w:line="360" w:lineRule="atLeast"/>
        <w:ind w:firstLine="880"/>
        <w:jc w:val="center"/>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聊城市技师学院2020年公开引进优秀人才岗位汇总表</w:t>
      </w:r>
    </w:p>
    <w:tbl>
      <w:tblPr>
        <w:tblW w:w="15055" w:type="dxa"/>
        <w:jc w:val="center"/>
        <w:tblCellMar>
          <w:top w:w="15" w:type="dxa"/>
          <w:left w:w="15" w:type="dxa"/>
          <w:bottom w:w="15" w:type="dxa"/>
          <w:right w:w="15" w:type="dxa"/>
        </w:tblCellMar>
        <w:tblLook w:val="04A0"/>
      </w:tblPr>
      <w:tblGrid>
        <w:gridCol w:w="557"/>
        <w:gridCol w:w="1089"/>
        <w:gridCol w:w="1165"/>
        <w:gridCol w:w="819"/>
        <w:gridCol w:w="795"/>
        <w:gridCol w:w="759"/>
        <w:gridCol w:w="1139"/>
        <w:gridCol w:w="624"/>
        <w:gridCol w:w="821"/>
        <w:gridCol w:w="823"/>
        <w:gridCol w:w="3402"/>
        <w:gridCol w:w="891"/>
        <w:gridCol w:w="1558"/>
        <w:gridCol w:w="613"/>
      </w:tblGrid>
      <w:tr w:rsidR="005F63FC" w:rsidRPr="005F63FC" w:rsidTr="005F63FC">
        <w:trPr>
          <w:trHeight w:val="360"/>
          <w:jc w:val="center"/>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序号</w:t>
            </w:r>
          </w:p>
        </w:tc>
        <w:tc>
          <w:tcPr>
            <w:tcW w:w="1089"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招聘单位</w:t>
            </w:r>
          </w:p>
        </w:tc>
        <w:tc>
          <w:tcPr>
            <w:tcW w:w="1165"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主管部门</w:t>
            </w:r>
          </w:p>
        </w:tc>
        <w:tc>
          <w:tcPr>
            <w:tcW w:w="819"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类别</w:t>
            </w:r>
          </w:p>
        </w:tc>
        <w:tc>
          <w:tcPr>
            <w:tcW w:w="795"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w:t>
            </w:r>
            <w:r w:rsidRPr="005F63FC">
              <w:rPr>
                <w:rFonts w:asciiTheme="majorEastAsia" w:eastAsiaTheme="majorEastAsia" w:hAnsiTheme="majorEastAsia" w:cs="宋体" w:hint="eastAsia"/>
                <w:color w:val="000000"/>
                <w:sz w:val="18"/>
                <w:szCs w:val="18"/>
              </w:rPr>
              <w:br/>
              <w:t>等级</w:t>
            </w:r>
          </w:p>
        </w:tc>
        <w:tc>
          <w:tcPr>
            <w:tcW w:w="759"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 性质</w:t>
            </w:r>
          </w:p>
        </w:tc>
        <w:tc>
          <w:tcPr>
            <w:tcW w:w="1139"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岗位名称</w:t>
            </w:r>
          </w:p>
        </w:tc>
        <w:tc>
          <w:tcPr>
            <w:tcW w:w="624"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招聘</w:t>
            </w:r>
            <w:r w:rsidRPr="005F63FC">
              <w:rPr>
                <w:rFonts w:asciiTheme="majorEastAsia" w:eastAsiaTheme="majorEastAsia" w:hAnsiTheme="majorEastAsia" w:cs="宋体" w:hint="eastAsia"/>
                <w:color w:val="000000"/>
                <w:sz w:val="18"/>
                <w:szCs w:val="18"/>
              </w:rPr>
              <w:br/>
              <w:t>人数</w:t>
            </w:r>
          </w:p>
        </w:tc>
        <w:tc>
          <w:tcPr>
            <w:tcW w:w="5046" w:type="dxa"/>
            <w:gridSpan w:val="3"/>
            <w:tcBorders>
              <w:top w:val="single" w:sz="8" w:space="0" w:color="000000"/>
              <w:left w:val="nil"/>
              <w:bottom w:val="single" w:sz="8" w:space="0" w:color="000000"/>
              <w:right w:val="nil"/>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学历、学位及专业要求</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其它</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条件</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要求</w:t>
            </w:r>
          </w:p>
        </w:tc>
        <w:tc>
          <w:tcPr>
            <w:tcW w:w="1558"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咨询电话</w:t>
            </w:r>
            <w:r w:rsidRPr="005F63FC">
              <w:rPr>
                <w:rFonts w:asciiTheme="majorEastAsia" w:eastAsiaTheme="majorEastAsia" w:hAnsiTheme="majorEastAsia" w:cs="宋体" w:hint="eastAsia"/>
                <w:color w:val="000000"/>
                <w:sz w:val="18"/>
                <w:szCs w:val="18"/>
              </w:rPr>
              <w:br/>
              <w:t>（区号0635）</w:t>
            </w:r>
          </w:p>
        </w:tc>
        <w:tc>
          <w:tcPr>
            <w:tcW w:w="613"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备注</w:t>
            </w:r>
          </w:p>
        </w:tc>
      </w:tr>
      <w:tr w:rsidR="005F63FC" w:rsidRPr="005F63FC" w:rsidTr="005F63FC">
        <w:trPr>
          <w:trHeight w:val="9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82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学历</w:t>
            </w:r>
            <w:r w:rsidRPr="005F63FC">
              <w:rPr>
                <w:rFonts w:asciiTheme="majorEastAsia" w:eastAsiaTheme="majorEastAsia" w:hAnsiTheme="majorEastAsia" w:cs="宋体" w:hint="eastAsia"/>
                <w:color w:val="000000"/>
                <w:sz w:val="18"/>
                <w:szCs w:val="18"/>
              </w:rPr>
              <w:br/>
              <w:t>要求</w:t>
            </w:r>
          </w:p>
        </w:tc>
        <w:tc>
          <w:tcPr>
            <w:tcW w:w="82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学位</w:t>
            </w:r>
            <w:r w:rsidRPr="005F63FC">
              <w:rPr>
                <w:rFonts w:asciiTheme="majorEastAsia" w:eastAsiaTheme="majorEastAsia" w:hAnsiTheme="majorEastAsia" w:cs="宋体" w:hint="eastAsia"/>
                <w:color w:val="000000"/>
                <w:sz w:val="18"/>
                <w:szCs w:val="18"/>
              </w:rPr>
              <w:br/>
              <w:t>要求</w:t>
            </w:r>
          </w:p>
        </w:tc>
        <w:tc>
          <w:tcPr>
            <w:tcW w:w="3402"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专业名称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r>
      <w:tr w:rsidR="005F63FC" w:rsidRPr="005F63FC" w:rsidTr="005F63FC">
        <w:trPr>
          <w:trHeight w:val="937"/>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108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16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计算机专业教师</w:t>
            </w:r>
          </w:p>
        </w:tc>
        <w:tc>
          <w:tcPr>
            <w:tcW w:w="624"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82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计算机科学与技术、计算机技术、计算机应用技术、软件工程、网络工程、计算机软件与理论</w:t>
            </w:r>
          </w:p>
        </w:tc>
        <w:tc>
          <w:tcPr>
            <w:tcW w:w="89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73"/>
          <w:jc w:val="center"/>
        </w:trPr>
        <w:tc>
          <w:tcPr>
            <w:tcW w:w="55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108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电气专业 教师</w:t>
            </w:r>
          </w:p>
        </w:tc>
        <w:tc>
          <w:tcPr>
            <w:tcW w:w="62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82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电气工程、电气工程自动化、控制理论与控制工程、控制工程</w:t>
            </w:r>
          </w:p>
        </w:tc>
        <w:tc>
          <w:tcPr>
            <w:tcW w:w="89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90"/>
          <w:jc w:val="center"/>
        </w:trPr>
        <w:tc>
          <w:tcPr>
            <w:tcW w:w="557"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3</w:t>
            </w:r>
          </w:p>
        </w:tc>
        <w:tc>
          <w:tcPr>
            <w:tcW w:w="108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思政课</w:t>
            </w:r>
          </w:p>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24"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82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马克思主义基本原理、马克思主义哲学、马克思主义中国化研究、中共党史、思想政治教育、法律、法学</w:t>
            </w:r>
          </w:p>
        </w:tc>
        <w:tc>
          <w:tcPr>
            <w:tcW w:w="89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9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07"/>
          <w:jc w:val="center"/>
        </w:trPr>
        <w:tc>
          <w:tcPr>
            <w:tcW w:w="557"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4</w:t>
            </w:r>
          </w:p>
        </w:tc>
        <w:tc>
          <w:tcPr>
            <w:tcW w:w="108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历史课</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2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历史学、学科教育（历史）、</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中国史、历史文献学</w:t>
            </w:r>
          </w:p>
        </w:tc>
        <w:tc>
          <w:tcPr>
            <w:tcW w:w="891"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587"/>
          <w:jc w:val="center"/>
        </w:trPr>
        <w:tc>
          <w:tcPr>
            <w:tcW w:w="557"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5</w:t>
            </w:r>
          </w:p>
        </w:tc>
        <w:tc>
          <w:tcPr>
            <w:tcW w:w="108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24"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教育学、教育管理、教育学原理、课程与教学论、职业技术教育学</w:t>
            </w:r>
          </w:p>
        </w:tc>
        <w:tc>
          <w:tcPr>
            <w:tcW w:w="89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647"/>
          <w:jc w:val="center"/>
        </w:trPr>
        <w:tc>
          <w:tcPr>
            <w:tcW w:w="557"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6</w:t>
            </w:r>
          </w:p>
        </w:tc>
        <w:tc>
          <w:tcPr>
            <w:tcW w:w="108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专业教师</w:t>
            </w:r>
          </w:p>
        </w:tc>
        <w:tc>
          <w:tcPr>
            <w:tcW w:w="624"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学前教育、学前教育学</w:t>
            </w:r>
          </w:p>
        </w:tc>
        <w:tc>
          <w:tcPr>
            <w:tcW w:w="89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647"/>
          <w:jc w:val="center"/>
        </w:trPr>
        <w:tc>
          <w:tcPr>
            <w:tcW w:w="557"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7</w:t>
            </w:r>
          </w:p>
        </w:tc>
        <w:tc>
          <w:tcPr>
            <w:tcW w:w="108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美术课</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24"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美术、美术学</w:t>
            </w:r>
          </w:p>
        </w:tc>
        <w:tc>
          <w:tcPr>
            <w:tcW w:w="89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542"/>
          <w:jc w:val="center"/>
        </w:trPr>
        <w:tc>
          <w:tcPr>
            <w:tcW w:w="557"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8</w:t>
            </w:r>
          </w:p>
        </w:tc>
        <w:tc>
          <w:tcPr>
            <w:tcW w:w="108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音乐课  教师</w:t>
            </w:r>
          </w:p>
        </w:tc>
        <w:tc>
          <w:tcPr>
            <w:tcW w:w="624"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音乐、音乐学</w:t>
            </w:r>
          </w:p>
        </w:tc>
        <w:tc>
          <w:tcPr>
            <w:tcW w:w="891"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702"/>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lastRenderedPageBreak/>
              <w:t>9</w:t>
            </w:r>
          </w:p>
        </w:tc>
        <w:tc>
          <w:tcPr>
            <w:tcW w:w="108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技师学院</w:t>
            </w:r>
          </w:p>
        </w:tc>
        <w:tc>
          <w:tcPr>
            <w:tcW w:w="116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  人民政府</w:t>
            </w:r>
          </w:p>
        </w:tc>
        <w:tc>
          <w:tcPr>
            <w:tcW w:w="81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7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75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139"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舞蹈课  教师</w:t>
            </w:r>
          </w:p>
        </w:tc>
        <w:tc>
          <w:tcPr>
            <w:tcW w:w="624"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82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2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3402"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舞蹈、音乐与舞蹈学</w:t>
            </w:r>
          </w:p>
        </w:tc>
        <w:tc>
          <w:tcPr>
            <w:tcW w:w="891"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58"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61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bl>
    <w:p w:rsidR="005F63FC" w:rsidRPr="005F63FC" w:rsidRDefault="005F63FC" w:rsidP="005F63FC">
      <w:pPr>
        <w:shd w:val="clear" w:color="auto" w:fill="FFFFFF"/>
        <w:adjustRightInd/>
        <w:snapToGrid/>
        <w:spacing w:after="0" w:line="360" w:lineRule="atLeast"/>
        <w:ind w:firstLine="640"/>
        <w:jc w:val="center"/>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313" w:line="700" w:lineRule="atLeast"/>
        <w:ind w:firstLine="880"/>
        <w:jc w:val="center"/>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聊城市技师学院2020年公开招聘备案制工作人员岗位汇总表</w:t>
      </w:r>
    </w:p>
    <w:tbl>
      <w:tblPr>
        <w:tblW w:w="15330" w:type="dxa"/>
        <w:tblInd w:w="93" w:type="dxa"/>
        <w:tblCellMar>
          <w:top w:w="15" w:type="dxa"/>
          <w:left w:w="15" w:type="dxa"/>
          <w:bottom w:w="15" w:type="dxa"/>
          <w:right w:w="15" w:type="dxa"/>
        </w:tblCellMar>
        <w:tblLook w:val="04A0"/>
      </w:tblPr>
      <w:tblGrid>
        <w:gridCol w:w="570"/>
        <w:gridCol w:w="1677"/>
        <w:gridCol w:w="1073"/>
        <w:gridCol w:w="850"/>
        <w:gridCol w:w="540"/>
        <w:gridCol w:w="840"/>
        <w:gridCol w:w="1305"/>
        <w:gridCol w:w="690"/>
        <w:gridCol w:w="945"/>
        <w:gridCol w:w="885"/>
        <w:gridCol w:w="2595"/>
        <w:gridCol w:w="1290"/>
        <w:gridCol w:w="1545"/>
        <w:gridCol w:w="525"/>
      </w:tblGrid>
      <w:tr w:rsidR="005F63FC" w:rsidRPr="005F63FC" w:rsidTr="005F63FC">
        <w:trPr>
          <w:trHeight w:val="360"/>
        </w:trPr>
        <w:tc>
          <w:tcPr>
            <w:tcW w:w="5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序号</w:t>
            </w:r>
          </w:p>
        </w:tc>
        <w:tc>
          <w:tcPr>
            <w:tcW w:w="1677"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招聘单位</w:t>
            </w:r>
          </w:p>
        </w:tc>
        <w:tc>
          <w:tcPr>
            <w:tcW w:w="1073"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主管部门</w:t>
            </w:r>
          </w:p>
        </w:tc>
        <w:tc>
          <w:tcPr>
            <w:tcW w:w="85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岗位类别</w:t>
            </w:r>
          </w:p>
        </w:tc>
        <w:tc>
          <w:tcPr>
            <w:tcW w:w="54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岗位等级</w:t>
            </w:r>
          </w:p>
        </w:tc>
        <w:tc>
          <w:tcPr>
            <w:tcW w:w="84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性质</w:t>
            </w:r>
          </w:p>
        </w:tc>
        <w:tc>
          <w:tcPr>
            <w:tcW w:w="1305"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岗位名称</w:t>
            </w:r>
          </w:p>
        </w:tc>
        <w:tc>
          <w:tcPr>
            <w:tcW w:w="690"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招聘</w:t>
            </w:r>
            <w:r w:rsidRPr="005F63FC">
              <w:rPr>
                <w:rFonts w:asciiTheme="majorEastAsia" w:eastAsiaTheme="majorEastAsia" w:hAnsiTheme="majorEastAsia" w:cs="宋体" w:hint="eastAsia"/>
                <w:color w:val="000000"/>
                <w:sz w:val="18"/>
                <w:szCs w:val="18"/>
              </w:rPr>
              <w:br/>
              <w:t>人数</w:t>
            </w:r>
          </w:p>
        </w:tc>
        <w:tc>
          <w:tcPr>
            <w:tcW w:w="4425" w:type="dxa"/>
            <w:gridSpan w:val="3"/>
            <w:tcBorders>
              <w:top w:val="single" w:sz="8" w:space="0" w:color="000000"/>
              <w:left w:val="nil"/>
              <w:bottom w:val="single" w:sz="8" w:space="0" w:color="000000"/>
              <w:right w:val="nil"/>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ind w:firstLine="48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学历、学位及专业要求</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其它</w:t>
            </w:r>
          </w:p>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条件要求</w:t>
            </w:r>
          </w:p>
        </w:tc>
        <w:tc>
          <w:tcPr>
            <w:tcW w:w="1545"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咨询电话</w:t>
            </w:r>
            <w:r w:rsidRPr="005F63FC">
              <w:rPr>
                <w:rFonts w:asciiTheme="majorEastAsia" w:eastAsiaTheme="majorEastAsia" w:hAnsiTheme="majorEastAsia" w:cs="宋体" w:hint="eastAsia"/>
                <w:color w:val="000000"/>
                <w:sz w:val="18"/>
                <w:szCs w:val="18"/>
              </w:rPr>
              <w:br/>
              <w:t>（区号0635）</w:t>
            </w:r>
          </w:p>
        </w:tc>
        <w:tc>
          <w:tcPr>
            <w:tcW w:w="525"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备注</w:t>
            </w:r>
          </w:p>
        </w:tc>
      </w:tr>
      <w:tr w:rsidR="005F63FC" w:rsidRPr="005F63FC" w:rsidTr="005F63FC">
        <w:trPr>
          <w:trHeight w:val="7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9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学历</w:t>
            </w:r>
          </w:p>
          <w:p w:rsidR="005F63FC" w:rsidRPr="005F63FC" w:rsidRDefault="005F63FC" w:rsidP="005F63FC">
            <w:pPr>
              <w:adjustRightInd/>
              <w:snapToGrid/>
              <w:spacing w:after="0" w:line="360" w:lineRule="atLeast"/>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要求</w:t>
            </w:r>
          </w:p>
        </w:tc>
        <w:tc>
          <w:tcPr>
            <w:tcW w:w="88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学位</w:t>
            </w:r>
          </w:p>
          <w:p w:rsidR="005F63FC" w:rsidRPr="005F63FC" w:rsidRDefault="005F63FC" w:rsidP="005F63FC">
            <w:pPr>
              <w:adjustRightInd/>
              <w:snapToGrid/>
              <w:spacing w:after="0" w:line="360" w:lineRule="atLeast"/>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要求</w:t>
            </w:r>
          </w:p>
        </w:tc>
        <w:tc>
          <w:tcPr>
            <w:tcW w:w="25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line="360" w:lineRule="atLeast"/>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专业名称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r>
      <w:tr w:rsidR="005F63FC" w:rsidRPr="005F63FC" w:rsidTr="005F63FC">
        <w:trPr>
          <w:trHeight w:val="1188"/>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文秘岗位1</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语言学及应用语言学、 中国语言文学</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中共党员</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vMerge w:val="restart"/>
            <w:tcBorders>
              <w:top w:val="nil"/>
              <w:left w:val="nil"/>
              <w:bottom w:val="nil"/>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both"/>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C从事党委宣传工作</w:t>
            </w:r>
          </w:p>
        </w:tc>
      </w:tr>
      <w:tr w:rsidR="005F63FC" w:rsidRPr="005F63FC" w:rsidTr="005F63FC">
        <w:trPr>
          <w:trHeight w:val="1064"/>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文秘岗位2</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新闻学、广播电视</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中共党员</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0" w:type="auto"/>
            <w:vMerge/>
            <w:tcBorders>
              <w:top w:val="nil"/>
              <w:left w:val="nil"/>
              <w:bottom w:val="nil"/>
              <w:right w:val="single" w:sz="8" w:space="0" w:color="000000"/>
            </w:tcBorders>
            <w:vAlign w:val="center"/>
            <w:hideMark/>
          </w:tcPr>
          <w:p w:rsidR="005F63FC" w:rsidRPr="005F63FC" w:rsidRDefault="005F63FC" w:rsidP="005F63FC">
            <w:pPr>
              <w:adjustRightInd/>
              <w:snapToGrid/>
              <w:spacing w:after="0"/>
              <w:rPr>
                <w:rFonts w:asciiTheme="majorEastAsia" w:eastAsiaTheme="majorEastAsia" w:hAnsiTheme="majorEastAsia" w:cs="宋体"/>
                <w:sz w:val="18"/>
                <w:szCs w:val="18"/>
              </w:rPr>
            </w:pPr>
          </w:p>
        </w:tc>
      </w:tr>
      <w:tr w:rsidR="005F63FC" w:rsidRPr="005F63FC" w:rsidTr="005F63FC">
        <w:trPr>
          <w:trHeight w:val="258"/>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3</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思政专业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马克思主义基本原理、马克思主义哲学、马克思主义中国化研究、中共党史、科学社会主义与国际共产主义运动</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中共党员</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62"/>
        </w:trPr>
        <w:tc>
          <w:tcPr>
            <w:tcW w:w="570"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4</w:t>
            </w:r>
          </w:p>
        </w:tc>
        <w:tc>
          <w:tcPr>
            <w:tcW w:w="1677"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专业教师1</w:t>
            </w:r>
          </w:p>
        </w:tc>
        <w:tc>
          <w:tcPr>
            <w:tcW w:w="6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研究生</w:t>
            </w:r>
          </w:p>
        </w:tc>
        <w:tc>
          <w:tcPr>
            <w:tcW w:w="88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硕士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学前教育、学前教育学</w:t>
            </w:r>
          </w:p>
        </w:tc>
        <w:tc>
          <w:tcPr>
            <w:tcW w:w="12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09"/>
        </w:trPr>
        <w:tc>
          <w:tcPr>
            <w:tcW w:w="570"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5</w:t>
            </w:r>
          </w:p>
        </w:tc>
        <w:tc>
          <w:tcPr>
            <w:tcW w:w="1677"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数学专业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数学、应用数学</w:t>
            </w:r>
          </w:p>
        </w:tc>
        <w:tc>
          <w:tcPr>
            <w:tcW w:w="12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067"/>
        </w:trPr>
        <w:tc>
          <w:tcPr>
            <w:tcW w:w="570" w:type="dxa"/>
            <w:tcBorders>
              <w:top w:val="nil"/>
              <w:left w:val="single" w:sz="8" w:space="0" w:color="000000"/>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6</w:t>
            </w:r>
          </w:p>
        </w:tc>
        <w:tc>
          <w:tcPr>
            <w:tcW w:w="1677"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经济类专业教师</w:t>
            </w:r>
          </w:p>
        </w:tc>
        <w:tc>
          <w:tcPr>
            <w:tcW w:w="6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会计、会计学、金融工程、</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企业管理</w:t>
            </w:r>
          </w:p>
        </w:tc>
        <w:tc>
          <w:tcPr>
            <w:tcW w:w="1290"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c>
          <w:tcPr>
            <w:tcW w:w="154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380"/>
        </w:trPr>
        <w:tc>
          <w:tcPr>
            <w:tcW w:w="5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7</w:t>
            </w:r>
          </w:p>
        </w:tc>
        <w:tc>
          <w:tcPr>
            <w:tcW w:w="167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计算机专业教师</w:t>
            </w:r>
          </w:p>
        </w:tc>
        <w:tc>
          <w:tcPr>
            <w:tcW w:w="6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9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计算机科学与技术、计算机技术、计算机应用技术、软件工程、网络工程、计算机软件与理论</w:t>
            </w:r>
          </w:p>
        </w:tc>
        <w:tc>
          <w:tcPr>
            <w:tcW w:w="12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570"/>
        </w:trPr>
        <w:tc>
          <w:tcPr>
            <w:tcW w:w="5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8</w:t>
            </w:r>
          </w:p>
        </w:tc>
        <w:tc>
          <w:tcPr>
            <w:tcW w:w="167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建筑专业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建筑学、结构工程、建筑与土木工程、土木工程、工程管理</w:t>
            </w:r>
          </w:p>
        </w:tc>
        <w:tc>
          <w:tcPr>
            <w:tcW w:w="12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705"/>
        </w:trPr>
        <w:tc>
          <w:tcPr>
            <w:tcW w:w="5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9</w:t>
            </w:r>
          </w:p>
        </w:tc>
        <w:tc>
          <w:tcPr>
            <w:tcW w:w="1677"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电气专业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2</w:t>
            </w:r>
          </w:p>
        </w:tc>
        <w:tc>
          <w:tcPr>
            <w:tcW w:w="9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电气工程、电气工程自动化、电气工程及其自动化、电气工程与智能控制、控制理论与控制工程、控制工程</w:t>
            </w:r>
          </w:p>
        </w:tc>
        <w:tc>
          <w:tcPr>
            <w:tcW w:w="12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056"/>
        </w:trPr>
        <w:tc>
          <w:tcPr>
            <w:tcW w:w="57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lastRenderedPageBreak/>
              <w:t>10</w:t>
            </w:r>
          </w:p>
        </w:tc>
        <w:tc>
          <w:tcPr>
            <w:tcW w:w="1677"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管理岗1</w:t>
            </w:r>
          </w:p>
        </w:tc>
        <w:tc>
          <w:tcPr>
            <w:tcW w:w="69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人力资源管理、公共事业管理</w:t>
            </w:r>
          </w:p>
        </w:tc>
        <w:tc>
          <w:tcPr>
            <w:tcW w:w="129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single" w:sz="8" w:space="0" w:color="auto"/>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341"/>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11</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管理岗2</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不限</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具有三年纪检监察工作经历</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474"/>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12</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法律专业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法律、法学</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000000"/>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54"/>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13</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专业教师2</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学前教育、学前教育学</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032"/>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14</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无人机专业</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教师</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飞行器设计、飞行器设计与工程、飞行器制造工程、机械制造及其自动化、机械工程</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r w:rsidR="005F63FC" w:rsidRPr="005F63FC" w:rsidTr="005F63FC">
        <w:trPr>
          <w:trHeight w:val="1178"/>
        </w:trPr>
        <w:tc>
          <w:tcPr>
            <w:tcW w:w="57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15</w:t>
            </w:r>
          </w:p>
        </w:tc>
        <w:tc>
          <w:tcPr>
            <w:tcW w:w="167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技师学院</w:t>
            </w:r>
          </w:p>
        </w:tc>
        <w:tc>
          <w:tcPr>
            <w:tcW w:w="107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聊城市</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人民政府</w:t>
            </w:r>
          </w:p>
        </w:tc>
        <w:tc>
          <w:tcPr>
            <w:tcW w:w="85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专业技术岗位</w:t>
            </w:r>
          </w:p>
        </w:tc>
        <w:tc>
          <w:tcPr>
            <w:tcW w:w="5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初级</w:t>
            </w:r>
          </w:p>
        </w:tc>
        <w:tc>
          <w:tcPr>
            <w:tcW w:w="84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教育类（G）</w:t>
            </w:r>
          </w:p>
        </w:tc>
        <w:tc>
          <w:tcPr>
            <w:tcW w:w="130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健康服务</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专业教师</w:t>
            </w:r>
          </w:p>
        </w:tc>
        <w:tc>
          <w:tcPr>
            <w:tcW w:w="6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1</w:t>
            </w:r>
          </w:p>
        </w:tc>
        <w:tc>
          <w:tcPr>
            <w:tcW w:w="9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本科</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88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学士</w:t>
            </w:r>
          </w:p>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及以上</w:t>
            </w:r>
          </w:p>
        </w:tc>
        <w:tc>
          <w:tcPr>
            <w:tcW w:w="259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康复医学与理疗学、护理学、康复治疗学</w:t>
            </w:r>
          </w:p>
        </w:tc>
        <w:tc>
          <w:tcPr>
            <w:tcW w:w="129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需具备三年工作经历</w:t>
            </w:r>
          </w:p>
        </w:tc>
        <w:tc>
          <w:tcPr>
            <w:tcW w:w="154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jc w:val="center"/>
              <w:textAlignment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0635-8503056</w:t>
            </w:r>
          </w:p>
        </w:tc>
        <w:tc>
          <w:tcPr>
            <w:tcW w:w="525"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5F63FC" w:rsidRPr="005F63FC" w:rsidRDefault="005F63FC" w:rsidP="005F63FC">
            <w:pPr>
              <w:adjustRightInd/>
              <w:snapToGrid/>
              <w:spacing w:after="0"/>
              <w:ind w:firstLine="480"/>
              <w:jc w:val="center"/>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rPr>
              <w:t> </w:t>
            </w:r>
          </w:p>
        </w:tc>
      </w:tr>
    </w:tbl>
    <w:p w:rsidR="005F63FC" w:rsidRPr="005F63FC" w:rsidRDefault="005F63FC" w:rsidP="005F63FC">
      <w:pPr>
        <w:adjustRightInd/>
        <w:snapToGrid/>
        <w:spacing w:after="0"/>
        <w:rPr>
          <w:rFonts w:asciiTheme="majorEastAsia" w:eastAsiaTheme="majorEastAsia" w:hAnsiTheme="majorEastAsia" w:cs="宋体" w:hint="eastAsia"/>
          <w:sz w:val="18"/>
          <w:szCs w:val="18"/>
        </w:rPr>
      </w:pPr>
      <w:r w:rsidRPr="005F63FC">
        <w:rPr>
          <w:rFonts w:asciiTheme="majorEastAsia" w:eastAsiaTheme="majorEastAsia" w:hAnsiTheme="majorEastAsia" w:cs="宋体" w:hint="eastAsia"/>
          <w:color w:val="000000"/>
          <w:sz w:val="18"/>
          <w:szCs w:val="18"/>
          <w:shd w:val="clear" w:color="auto" w:fill="FFFFFF"/>
        </w:rPr>
        <w:br w:type="textWrapping" w:clear="all"/>
      </w:r>
    </w:p>
    <w:p w:rsidR="005F63FC" w:rsidRPr="005F63FC" w:rsidRDefault="005F63FC" w:rsidP="005F63FC">
      <w:pPr>
        <w:shd w:val="clear" w:color="auto" w:fill="FFFFFF"/>
        <w:adjustRightInd/>
        <w:snapToGrid/>
        <w:spacing w:after="0" w:line="360" w:lineRule="atLeast"/>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附件1-2</w:t>
      </w:r>
    </w:p>
    <w:p w:rsidR="005F63FC" w:rsidRPr="005F63FC" w:rsidRDefault="005F63FC" w:rsidP="005F63FC">
      <w:pPr>
        <w:shd w:val="clear" w:color="auto" w:fill="FFFFFF"/>
        <w:adjustRightInd/>
        <w:snapToGrid/>
        <w:spacing w:after="0" w:line="700" w:lineRule="atLeast"/>
        <w:ind w:firstLine="880"/>
        <w:jc w:val="center"/>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聊城市技师学院</w:t>
      </w:r>
    </w:p>
    <w:p w:rsidR="005F63FC" w:rsidRPr="005F63FC" w:rsidRDefault="005F63FC" w:rsidP="005F63FC">
      <w:pPr>
        <w:shd w:val="clear" w:color="auto" w:fill="FFFFFF"/>
        <w:adjustRightInd/>
        <w:snapToGrid/>
        <w:spacing w:after="0" w:line="700" w:lineRule="atLeast"/>
        <w:jc w:val="both"/>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pacing w:val="-11"/>
          <w:sz w:val="18"/>
          <w:szCs w:val="18"/>
        </w:rPr>
        <w:t>2020年公开引进优秀人才和招聘备案制工作人员</w:t>
      </w:r>
    </w:p>
    <w:p w:rsidR="005F63FC" w:rsidRPr="005F63FC" w:rsidRDefault="005F63FC" w:rsidP="005F63FC">
      <w:pPr>
        <w:shd w:val="clear" w:color="auto" w:fill="FFFFFF"/>
        <w:adjustRightInd/>
        <w:snapToGrid/>
        <w:spacing w:after="0" w:line="700" w:lineRule="atLeast"/>
        <w:jc w:val="center"/>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pacing w:val="-6"/>
          <w:sz w:val="18"/>
          <w:szCs w:val="18"/>
        </w:rPr>
        <w:t>应聘须知</w:t>
      </w:r>
    </w:p>
    <w:p w:rsidR="005F63FC" w:rsidRPr="005F63FC" w:rsidRDefault="005F63FC" w:rsidP="005F63FC">
      <w:pPr>
        <w:shd w:val="clear" w:color="auto" w:fill="FFFFFF"/>
        <w:adjustRightInd/>
        <w:snapToGrid/>
        <w:spacing w:before="313" w:after="0" w:line="560" w:lineRule="atLeast"/>
        <w:ind w:firstLine="643"/>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b/>
          <w:bCs/>
          <w:color w:val="000000"/>
          <w:sz w:val="18"/>
          <w:szCs w:val="18"/>
        </w:rPr>
        <w:t>1.哪些人员可以应聘？</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按照事业单位公开招聘的相关规定，凡符合《聊城市技师学院2020年公开引进优秀人才和招聘备案制工作人员简章》（以下简称《简章》）规定的条件及招聘岗位资格条件者，均可应聘。</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b/>
          <w:bCs/>
          <w:color w:val="000000"/>
          <w:sz w:val="18"/>
          <w:szCs w:val="18"/>
        </w:rPr>
        <w:t>2.哪些人员不能应聘？</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lastRenderedPageBreak/>
        <w:t>（1）曾受过刑事处罚和被开除公职的，在校期间受过院系级以上处分的，机关企事业单位工作人员受党纪政纪处分的。</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（2）在各级公务员和企事业单位招考（聘）中被招考（聘）主管部门认定有舞弊等严重违反考录纪律行为的。</w:t>
      </w:r>
      <w:r w:rsidRPr="005F63FC">
        <w:rPr>
          <w:rFonts w:asciiTheme="majorEastAsia" w:eastAsiaTheme="majorEastAsia" w:hAnsiTheme="majorEastAsia" w:cs="宋体" w:hint="eastAsia"/>
          <w:color w:val="000000"/>
          <w:sz w:val="18"/>
          <w:szCs w:val="18"/>
        </w:rPr>
        <w:br/>
        <w:t xml:space="preserve">　　（3）现役军人、在读的非应届毕业生，在读非应届毕业生也不得以已取得的学历作为条件报名。</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（4）有恶意失信行为被法院纳入失信人员名单尚未撤销的。</w:t>
      </w:r>
    </w:p>
    <w:p w:rsidR="005F63FC" w:rsidRPr="005F63FC" w:rsidRDefault="005F63FC" w:rsidP="005F63FC">
      <w:pPr>
        <w:shd w:val="clear" w:color="auto" w:fill="FFFFFF"/>
        <w:adjustRightInd/>
        <w:snapToGrid/>
        <w:spacing w:after="0" w:line="560" w:lineRule="atLeast"/>
        <w:ind w:firstLine="70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pacing w:val="15"/>
          <w:sz w:val="18"/>
          <w:szCs w:val="18"/>
        </w:rPr>
        <w:t>（5）按照国家、省有关规定，到定向单位（岗位）工作未满最低服务年限或尚在任职试用期内的。</w:t>
      </w:r>
    </w:p>
    <w:p w:rsidR="005F63FC" w:rsidRPr="005F63FC" w:rsidRDefault="005F63FC" w:rsidP="005F63FC">
      <w:pPr>
        <w:shd w:val="clear" w:color="auto" w:fill="FFFFFF"/>
        <w:adjustRightInd/>
        <w:snapToGrid/>
        <w:spacing w:after="0" w:line="560" w:lineRule="atLeast"/>
        <w:ind w:firstLine="70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pacing w:val="15"/>
          <w:sz w:val="18"/>
          <w:szCs w:val="18"/>
        </w:rPr>
        <w:t>（6）</w:t>
      </w:r>
      <w:r w:rsidRPr="005F63FC">
        <w:rPr>
          <w:rFonts w:asciiTheme="majorEastAsia" w:eastAsiaTheme="majorEastAsia" w:hAnsiTheme="majorEastAsia" w:cs="宋体" w:hint="eastAsia"/>
          <w:color w:val="000000"/>
          <w:sz w:val="18"/>
          <w:szCs w:val="18"/>
        </w:rPr>
        <w:t>报名人员不得报考与本人有应回避关系的岗位。</w:t>
      </w:r>
    </w:p>
    <w:p w:rsidR="005F63FC" w:rsidRPr="005F63FC" w:rsidRDefault="005F63FC" w:rsidP="005F63FC">
      <w:pPr>
        <w:shd w:val="clear" w:color="auto" w:fill="FFFFFF"/>
        <w:adjustRightInd/>
        <w:snapToGrid/>
        <w:spacing w:after="0" w:line="560" w:lineRule="atLeast"/>
        <w:ind w:firstLine="70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pacing w:val="15"/>
          <w:sz w:val="18"/>
          <w:szCs w:val="18"/>
        </w:rPr>
        <w:t>（7）其他有关法律法规政策规定不得聘用的。</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在职人员应聘的，须经所在单位或主管部门同意。已与用人</w:t>
      </w:r>
    </w:p>
    <w:p w:rsidR="005F63FC" w:rsidRPr="005F63FC" w:rsidRDefault="005F63FC" w:rsidP="005F63FC">
      <w:pPr>
        <w:adjustRightInd/>
        <w:snapToGrid/>
        <w:spacing w:after="0"/>
        <w:rPr>
          <w:rFonts w:asciiTheme="majorEastAsia" w:eastAsiaTheme="majorEastAsia" w:hAnsiTheme="majorEastAsia" w:cs="宋体"/>
          <w:sz w:val="18"/>
          <w:szCs w:val="18"/>
        </w:rPr>
      </w:pPr>
      <w:r w:rsidRPr="005F63FC">
        <w:rPr>
          <w:rFonts w:asciiTheme="majorEastAsia" w:eastAsiaTheme="majorEastAsia" w:hAnsiTheme="majorEastAsia" w:cs="宋体" w:hint="eastAsia"/>
          <w:color w:val="000000"/>
          <w:sz w:val="18"/>
          <w:szCs w:val="18"/>
          <w:shd w:val="clear" w:color="auto" w:fill="FFFFFF"/>
        </w:rPr>
        <w:br w:type="textWrapping" w:clear="all"/>
      </w:r>
    </w:p>
    <w:p w:rsidR="005F63FC" w:rsidRPr="005F63FC" w:rsidRDefault="005F63FC" w:rsidP="005F63FC">
      <w:pPr>
        <w:shd w:val="clear" w:color="auto" w:fill="FFFFFF"/>
        <w:adjustRightInd/>
        <w:snapToGrid/>
        <w:spacing w:after="0" w:line="560" w:lineRule="atLeast"/>
        <w:rPr>
          <w:rFonts w:asciiTheme="majorEastAsia" w:eastAsiaTheme="majorEastAsia" w:hAnsiTheme="majorEastAsia" w:cs="宋体"/>
          <w:color w:val="000000"/>
          <w:sz w:val="18"/>
          <w:szCs w:val="18"/>
        </w:rPr>
      </w:pPr>
      <w:r w:rsidRPr="005F63FC">
        <w:rPr>
          <w:rFonts w:asciiTheme="majorEastAsia" w:eastAsiaTheme="majorEastAsia" w:hAnsiTheme="majorEastAsia" w:cs="宋体" w:hint="eastAsia"/>
          <w:color w:val="000000"/>
          <w:sz w:val="18"/>
          <w:szCs w:val="18"/>
        </w:rPr>
        <w:t>单位签订就业协议的2020年应届毕业生，应聘前与签约单位解除协议或经签约单位同意的，可以应聘。</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3.如何理解“应回避关系人员”？</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根据《事业单位人事管理回避规定》（人社部规〔2019〕1号），凡与引进和招聘单位负责人员有夫妻关系、直系血亲关系，包括祖父母、外祖父母、父母、子女、孙子女、外孙子女；三代以内旁系血亲，包括伯叔姑舅姨、兄弟姐妹、堂兄弟姐妹、表兄弟姐妹、侄子女、甥子女；近姻亲，包括配偶的父母、配偶的兄弟姐妹及其配偶、子女的配偶及子女配偶的父母、三代以内旁系血亲的配偶关系的应聘人员，不得应聘人事、纪检、财务、审计等岗位，也不得在有直接上下级领导关系的岗位工作。</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4.对学历学位及相关证书的界定及要求？</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2020年应届毕业生的学历、学位及相关证书，须在2020年7月31日前取得；其他人员应聘的，须在2020年6月2日前取得满足应聘岗位要求的国家承认的学历证书和学位证书。</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5.如何界定应聘人员所学专业？</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以应聘人员所获毕业证书上注明的专业为准。</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lastRenderedPageBreak/>
        <w:t>6.报考人员在网上提供的照片有什么要求？</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报考人员在网上报名时提供的照片，必须是1寸近期同底版免冠照片，并且与资格审查时所提交的照片同一底版。</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7.取得预备技师职业资格的高级技校或技师学院全日制毕业生是否可以报考？应具备哪些条件？</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根据鲁人社规〔2017〕21号“取得高级工、预备技师职业资格的高级技校或技师学院全日制毕业生，分别按照全日制高职（大专）、本科毕业生应聘符合条件的岗位。”之规定，取得预备技师职业资格的高级技校或技师学院全日制毕业生，可以报考相应本科岗位，但应同时具备相应条件。</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8.面试前的资格复审需提供哪些材料？</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进入面试范围的应聘人员，需在规定的时间，按引进或招聘岗位要求，向引进和招聘单位上传近期1寸同底版正面免冠证件照片1张（须与网上报名的照片同一底版）和相关材料。相关材料主要有：</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（1）《聊城市技师学院公开引进优秀人才报名登记表》；</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（2）《聊城市技师学院公开招聘备案制工作人员报名登记表》；</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（3）《应聘人员诚信承诺书》；</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（4）笔试准考证（公开招聘备案制工作人员岗位）；</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（5）国家承认的学历学位及相关证书；招聘岗位有研究生学历及硕士学位要求的，应聘人员还需提供国家承认的全日制本科学历、学位证书；</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（6）需提供“学信网”打印的《教育部学历证书电子注册备案表》一份；</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（7）在职人员应聘的，还需提交有用人管理权限部门或单位出具的同意应聘介绍信；</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（8）应届毕业生需提交《应届毕业生就业推荐表》；</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（9）留学回国人员应聘的，除需提供《简章》中规定的相关材料外，还要出具国家教育部门的学历学位认证；应聘人员可登录教育部留学服务中心网（http://www.cscse.edu.cn）查询认证的有关要求和程序；</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（10）香港和澳门居民中的中国公民应聘的，还需提供《港澳居民来往内地通行证》；台湾学生应聘的，还需提供《台湾居民来往大陆通行证》；</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lastRenderedPageBreak/>
        <w:t>（11）引进或招聘岗位条件要求的其他证明材料。</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9.资格复审时，未能在规定时间内提交齐全指定材料，可否延期补交有关材料？</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（1）资格复审提交材料不全的，须在资格审查后一个工作日内提交。</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（2）未在规定时间内提交有关材料、证明的，视为放弃。经审查不具备报考条件的，取消其面试资格。</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（3）单位同意报考证明信、应届毕业生提交的《应届毕业生就业推荐表》必须在资格复审时上传提交。</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10.应聘人员是否可以改报其他岗位？</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（1）应聘人员在招聘单位资格初审前可更改报考岗位。</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（2）没有通过招聘单位资格审查的应聘人员，在报名时间截止前可改报该单位的其他岗位。</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（3）通过资格审查的应聘人员，系统自动禁止该应聘人员改报其他岗位。</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11.享受减免有关考务费用需提供哪些证明材料？</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拟享受减免考务费用的应聘人员，在通过招聘单位资格初审后，可由本人或委托他人于2020年6月2日11:00--6月5日12:00携带有关证明材料（原件及复印件，复印件由审核单位留存）到聊城市技师学院人事科（聊城市光岳南路199号汇智楼A213室）办理现场确认和减免费用手续。审查核准后，应聘人员本人要在网上确认。所需提供的证明材料主要包括：享受国家最低生活保障金的城镇家庭的应聘人员，应提交家庭所在地的县（市、区）民政部门出具的享受最低生活保障的证明和低保证（复印件）；农村绝对贫困家庭的应聘人员，应提交家庭所在地的县（市、区）扶贫办（部门）出具的特困证明和特困家庭基本情况档案卡（复印件），或者出具由省人力资源社会保障厅、省教育厅核发的《山东省特困家庭毕业生就业服务卡》（复印件）。</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12.岗位条件中“工作经历”起始时间如何界定？工作经历时间如何计算？</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工作经历起始时间的界定如下：</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（1）在党政机关、事业单位、国有企业的人员，其工作经历的起始时间自报到之日算起；</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lastRenderedPageBreak/>
        <w:t>（2）参加 “三支一扶”计划、“大学生志愿服务西部计划”、“农村义务教育阶段学校教师特设岗位计划”等中央和地方基层就业项目人员，其工作经历的起始时间自报到之日算起。到基层特定公益岗位（社会管理和公共服务）初次就业的人员，其工作经历的起始时间自工作协议约定的起始时间算起；</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（3）到其他经济组织、社会组织等单位工作的人员，其工作经历的起始时间自劳动合同约定的起始时间算起；</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（4）自主创业并办理工商注册手续的人员，其工作经历的起始时间自营业执照颁发之日算起。以灵活就业形式初次就业人员，其工作经历时间自登记灵活就业并经审批确认的起始时间算起。</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工作经历时间的计算方法是：截止到2020年6月2日，应聘人员的工作时间足年足月累计。高校毕业生在校期间的社会实践、实习、兼职等不作为工作经历。</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13.对引进和招聘岗位资格条件有疑问如何咨询？</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对引进和招聘岗位资格条件和其他内容有疑问的，请与学校直接联系，联系电话：0635-8503056。</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14.填报相关表格、信息时需注意什么？</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应聘人员要仔细阅读《简章》及本须知内容，填报的相关表格、信息等必须真实、全面、准确。主要信息填报不实的，按弄虚作假处理；因信息填报不全、错误等导致未通过引进和招聘单位资格审查的，责任由应聘人员自负。</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15.违纪违规及存在不诚信情形的应聘人员如何处理？</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应聘人员要严格遵守公开招聘的相关政策规定，遵从学校的统一安排，其在应聘期间的表现，将作为公开引进和招聘考察的重要内容之一。</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在应聘期间出现如下情形的，即被认定存在违纪违规及不诚信情形，学校将不予以聘用，并按照有关规定处理。一是在报名环节，考生恶意注册报名信息、扰乱报名秩序，虚报、隐瞒有关情况以骗取面试资格或获取“练手”机会；二是在面试环节，考生已经确认参加面试却在面试当天临时弃考；三是在考察环节，考生弄虚作假、隐瞒事实真相；在体检环节，考生有意隐瞒影响录用的疾病和病史，串通体检工作人员作弊或请他人替检；四是在报到环节，考生在已经通过笔试、面试、考察、体检、公示、备案等环节后又提出放弃报考职位等；五是国家、省市有关文件规定的其他违纪违规及不诚信情形。</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lastRenderedPageBreak/>
        <w:t>对违反公开引进和招聘纪律的应聘人员，学校按照《事业单位公开招聘违纪违规行为处理规定》（中华人民共和国人力资源和社会保障部令第35号）处理，对引进和招聘工作中存在不诚信情形的应聘人员，纳入事业单位公开招聘违纪违规与诚信档案库。</w:t>
      </w:r>
    </w:p>
    <w:p w:rsidR="005F63FC" w:rsidRPr="005F63FC" w:rsidRDefault="005F63FC" w:rsidP="005F63FC">
      <w:pPr>
        <w:shd w:val="clear" w:color="auto" w:fill="FFFFFF"/>
        <w:adjustRightInd/>
        <w:snapToGrid/>
        <w:spacing w:after="0" w:line="560" w:lineRule="atLeast"/>
        <w:ind w:firstLine="643"/>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b/>
          <w:bCs/>
          <w:color w:val="000000"/>
          <w:sz w:val="18"/>
          <w:szCs w:val="18"/>
        </w:rPr>
        <w:t>16.考生还需注意哪些问题？</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符合条件的应聘人员应在规定时间内尽早报名，避免造成网络拥堵而错过报名时间。应聘人员在报考期间要及时了解公开引进和招聘网站发布的最新信息，不要因错过重要信息而影响面试聘用。</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考生在网上报名时填写的手机号码请务必核实准确，整个应聘过程中，请不要更换手机号码并且要保持手机畅通。因考生个人原因导致通讯不畅所造成的不利后果，由考生自负。</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72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72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ind w:firstLine="72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360" w:lineRule="atLeast"/>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附件1-3</w:t>
      </w:r>
    </w:p>
    <w:p w:rsidR="005F63FC" w:rsidRPr="005F63FC" w:rsidRDefault="005F63FC" w:rsidP="005F63FC">
      <w:pPr>
        <w:shd w:val="clear" w:color="auto" w:fill="FFFFFF"/>
        <w:adjustRightInd/>
        <w:snapToGrid/>
        <w:spacing w:after="0" w:line="360" w:lineRule="atLeast"/>
        <w:jc w:val="center"/>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“双一流”高校名单</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1.国内重点高校</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w:t>
      </w:r>
      <w:r w:rsidRPr="005F63FC">
        <w:rPr>
          <w:rFonts w:asciiTheme="majorEastAsia" w:eastAsiaTheme="majorEastAsia" w:hAnsiTheme="majorEastAsia" w:cs="宋体" w:hint="eastAsia"/>
          <w:color w:val="000000"/>
          <w:sz w:val="18"/>
          <w:szCs w:val="18"/>
        </w:rPr>
        <w:lastRenderedPageBreak/>
        <w:t>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 </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2.国（境）外院校</w:t>
      </w:r>
    </w:p>
    <w:p w:rsidR="005F63FC" w:rsidRPr="005F63FC" w:rsidRDefault="005F63FC" w:rsidP="005F63FC">
      <w:pPr>
        <w:shd w:val="clear" w:color="auto" w:fill="FFFFFF"/>
        <w:adjustRightInd/>
        <w:snapToGrid/>
        <w:spacing w:after="0" w:line="560" w:lineRule="atLeast"/>
        <w:ind w:firstLine="640"/>
        <w:rPr>
          <w:rFonts w:asciiTheme="majorEastAsia" w:eastAsiaTheme="majorEastAsia" w:hAnsiTheme="majorEastAsia" w:cs="宋体" w:hint="eastAsia"/>
          <w:color w:val="000000"/>
          <w:sz w:val="18"/>
          <w:szCs w:val="18"/>
        </w:rPr>
      </w:pPr>
      <w:r w:rsidRPr="005F63FC">
        <w:rPr>
          <w:rFonts w:asciiTheme="majorEastAsia" w:eastAsiaTheme="majorEastAsia" w:hAnsiTheme="majorEastAsia" w:cs="宋体" w:hint="eastAsia"/>
          <w:color w:val="000000"/>
          <w:sz w:val="18"/>
          <w:szCs w:val="18"/>
        </w:rPr>
        <w:t>国（境）外院校范围为2020年QS排名前200名高校。</w:t>
      </w:r>
    </w:p>
    <w:p w:rsidR="004358AB" w:rsidRPr="005F63FC" w:rsidRDefault="004358AB" w:rsidP="00323B43">
      <w:pPr>
        <w:rPr>
          <w:rFonts w:asciiTheme="majorEastAsia" w:eastAsiaTheme="majorEastAsia" w:hAnsiTheme="majorEastAsia"/>
          <w:sz w:val="18"/>
          <w:szCs w:val="18"/>
        </w:rPr>
      </w:pPr>
    </w:p>
    <w:sectPr w:rsidR="004358AB" w:rsidRPr="005F63F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5F63FC"/>
    <w:rsid w:val="00323B43"/>
    <w:rsid w:val="003D37D8"/>
    <w:rsid w:val="004358AB"/>
    <w:rsid w:val="005F63FC"/>
    <w:rsid w:val="0064020C"/>
    <w:rsid w:val="008811B0"/>
    <w:rsid w:val="008B7726"/>
    <w:rsid w:val="00CF7209"/>
    <w:rsid w:val="00F15E07"/>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customStyle="1" w:styleId="p">
    <w:name w:val="p"/>
    <w:basedOn w:val="a"/>
    <w:rsid w:val="005F63F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0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2020-05-26T06:44:00Z</dcterms:created>
  <dcterms:modified xsi:type="dcterms:W3CDTF">2020-05-26T06:45:00Z</dcterms:modified>
</cp:coreProperties>
</file>