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1"/>
        <w:gridCol w:w="2515"/>
        <w:gridCol w:w="5550"/>
      </w:tblGrid>
      <w:tr w:rsidR="00933772" w:rsidRPr="00933772" w:rsidTr="00933772">
        <w:trPr>
          <w:trHeight w:val="780"/>
          <w:tblCellSpacing w:w="0" w:type="dxa"/>
        </w:trPr>
        <w:tc>
          <w:tcPr>
            <w:tcW w:w="6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楷体" w:eastAsia="楷体" w:hAnsi="楷体" w:cs="宋体" w:hint="eastAsia"/>
                <w:b/>
                <w:bCs/>
                <w:color w:val="000000"/>
                <w:sz w:val="41"/>
              </w:rPr>
              <w:t>导师信息汇总表</w:t>
            </w:r>
          </w:p>
        </w:tc>
      </w:tr>
      <w:tr w:rsidR="00933772" w:rsidRPr="00933772" w:rsidTr="00933772">
        <w:trPr>
          <w:trHeight w:val="600"/>
          <w:tblCellSpacing w:w="0" w:type="dxa"/>
        </w:trPr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合作导师课题组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研究方向</w:t>
            </w:r>
          </w:p>
        </w:tc>
      </w:tr>
      <w:tr w:rsidR="00933772" w:rsidRPr="00933772" w:rsidTr="00933772">
        <w:trPr>
          <w:trHeight w:val="900"/>
          <w:tblCellSpacing w:w="0" w:type="dxa"/>
        </w:trPr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牙周组织再生及口腔组织工程杨丕山课题组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牙周组织再生及口腔组织工程；炎性环境下的牙周/骨组织再生；间充质干细胞的分化调控</w:t>
            </w:r>
          </w:p>
        </w:tc>
      </w:tr>
      <w:tr w:rsidR="00933772" w:rsidRPr="00933772" w:rsidTr="00933772">
        <w:trPr>
          <w:trHeight w:val="900"/>
          <w:tblCellSpacing w:w="0" w:type="dxa"/>
        </w:trPr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牙周组织再生葛少华课题组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炎症及免疫反应对组织再生的影响、生物材料及因子控释体系在原位组织再生中的研究、牙周/骨组织工程及牙周基础和临床的研究</w:t>
            </w:r>
          </w:p>
        </w:tc>
      </w:tr>
      <w:tr w:rsidR="00933772" w:rsidRPr="00933772" w:rsidTr="00933772">
        <w:trPr>
          <w:trHeight w:val="900"/>
          <w:tblCellSpacing w:w="0" w:type="dxa"/>
        </w:trPr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口腔种植临床研究徐欣课题组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口腔种植的基础与临床；骨组织工程</w:t>
            </w:r>
          </w:p>
        </w:tc>
      </w:tr>
      <w:tr w:rsidR="00933772" w:rsidRPr="00933772" w:rsidTr="00933772">
        <w:trPr>
          <w:trHeight w:val="900"/>
          <w:tblCellSpacing w:w="0" w:type="dxa"/>
        </w:trPr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口腔基础医学李敏启课题组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硬组织（骨、牙齿）发生及其相关疾病机制研究</w:t>
            </w:r>
          </w:p>
        </w:tc>
      </w:tr>
      <w:tr w:rsidR="00933772" w:rsidRPr="00933772" w:rsidTr="00933772">
        <w:trPr>
          <w:trHeight w:val="900"/>
          <w:tblCellSpacing w:w="0" w:type="dxa"/>
        </w:trPr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口腔正畸学郭杰课题组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口腔错</w:t>
            </w:r>
            <w:r w:rsidRPr="00933772">
              <w:rPr>
                <w:rFonts w:ascii="宋体" w:eastAsia="宋体" w:hAnsi="宋体" w:cs="宋体"/>
                <w:sz w:val="24"/>
                <w:szCs w:val="24"/>
              </w:rPr>
              <w:t></w:t>
            </w:r>
            <w:r w:rsidRPr="00933772">
              <w:rPr>
                <w:rFonts w:ascii="仿宋" w:eastAsia="仿宋" w:hAnsi="仿宋" w:cs="宋体" w:hint="eastAsia"/>
                <w:sz w:val="24"/>
                <w:szCs w:val="24"/>
              </w:rPr>
              <w:t>畸形与骨改建；正畸牙移动与代谢性骨病；正畸牙颌畸形与组织工程</w:t>
            </w:r>
          </w:p>
        </w:tc>
      </w:tr>
      <w:tr w:rsidR="00933772" w:rsidRPr="00933772" w:rsidTr="00933772">
        <w:trPr>
          <w:trHeight w:val="900"/>
          <w:tblCellSpacing w:w="0" w:type="dxa"/>
        </w:trPr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口腔正畸科魏福兰课题组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正畸牙齿移动骨改建，干细胞与牙齿及相关组织再生，正畸临床诊断及治疗风险评价研究</w:t>
            </w:r>
          </w:p>
        </w:tc>
      </w:tr>
      <w:tr w:rsidR="00933772" w:rsidRPr="00933772" w:rsidTr="00933772">
        <w:trPr>
          <w:trHeight w:val="900"/>
          <w:tblCellSpacing w:w="0" w:type="dxa"/>
        </w:trPr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微生态研究室冯强课题组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口腔、消化道微生态的多样性与全身系统性疾病的关系研究</w:t>
            </w:r>
          </w:p>
        </w:tc>
      </w:tr>
      <w:tr w:rsidR="00933772" w:rsidRPr="00933772" w:rsidTr="00933772">
        <w:trPr>
          <w:trHeight w:val="900"/>
          <w:tblCellSpacing w:w="0" w:type="dxa"/>
        </w:trPr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生物材料研究室李建华课题组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新型生物材料设计与制备；材料和细胞的相互作用；材料介导的干细胞分化、免疫调节和组织工程；纳米医学</w:t>
            </w:r>
          </w:p>
        </w:tc>
      </w:tr>
      <w:tr w:rsidR="00933772" w:rsidRPr="00933772" w:rsidTr="00933772">
        <w:trPr>
          <w:trHeight w:val="900"/>
          <w:tblCellSpacing w:w="0" w:type="dxa"/>
        </w:trPr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组织工程与再生研究室吴训伟课题组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上皮组织工程与再生基础及应用研究和上皮组织肿瘤分子机理研究</w:t>
            </w:r>
          </w:p>
        </w:tc>
      </w:tr>
      <w:tr w:rsidR="00933772" w:rsidRPr="00933772" w:rsidTr="00933772">
        <w:trPr>
          <w:trHeight w:val="900"/>
          <w:tblCellSpacing w:w="0" w:type="dxa"/>
        </w:trPr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正颌外科张风河课题组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正颌手术效果的稳定性研究，数字化正颌外科应用研究，正颌外科手术中骨组织及周围神经再生研究；小分子化合物的抑癌及细胞凋亡作用及机制研究</w:t>
            </w:r>
          </w:p>
        </w:tc>
      </w:tr>
      <w:tr w:rsidR="00933772" w:rsidRPr="00933772" w:rsidTr="00933772">
        <w:trPr>
          <w:trHeight w:val="900"/>
          <w:tblCellSpacing w:w="0" w:type="dxa"/>
        </w:trPr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牙周病机体防御与再生李纾课题组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牙周病机体防御与再生机制研究</w:t>
            </w:r>
          </w:p>
        </w:tc>
      </w:tr>
      <w:tr w:rsidR="00933772" w:rsidRPr="00933772" w:rsidTr="00933772">
        <w:trPr>
          <w:trHeight w:val="900"/>
          <w:tblCellSpacing w:w="0" w:type="dxa"/>
        </w:trPr>
        <w:tc>
          <w:tcPr>
            <w:tcW w:w="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气体分子与口腔疾病宋晖课题组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772" w:rsidRPr="00933772" w:rsidRDefault="00933772" w:rsidP="00933772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337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气体分子对炎症，免疫及干细胞分化的影响及作用机理研究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33772"/>
    <w:rsid w:val="00323B43"/>
    <w:rsid w:val="003D37D8"/>
    <w:rsid w:val="004358AB"/>
    <w:rsid w:val="0064020C"/>
    <w:rsid w:val="008B7726"/>
    <w:rsid w:val="00933772"/>
    <w:rsid w:val="00D4126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9337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9337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2020-04-14T01:21:00Z</dcterms:created>
  <dcterms:modified xsi:type="dcterms:W3CDTF">2020-04-14T01:26:00Z</dcterms:modified>
</cp:coreProperties>
</file>