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0"/>
        <w:gridCol w:w="1275"/>
        <w:gridCol w:w="990"/>
        <w:gridCol w:w="1134"/>
        <w:gridCol w:w="1161"/>
        <w:gridCol w:w="1965"/>
      </w:tblGrid>
      <w:tr w:rsidR="00FB29F4" w:rsidRPr="00FB29F4" w:rsidTr="00FB29F4">
        <w:trPr>
          <w:trHeight w:val="60"/>
        </w:trPr>
        <w:tc>
          <w:tcPr>
            <w:tcW w:w="2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495" w:lineRule="exact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b/>
                <w:bCs/>
                <w:sz w:val="18"/>
              </w:rPr>
              <w:t>待遇</w:t>
            </w:r>
          </w:p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b/>
                <w:bCs/>
                <w:sz w:val="18"/>
              </w:rPr>
              <w:t>层次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b/>
                <w:bCs/>
                <w:sz w:val="18"/>
              </w:rPr>
              <w:t>安家费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b/>
                <w:bCs/>
                <w:sz w:val="18"/>
              </w:rPr>
              <w:t>人才绩效</w:t>
            </w:r>
          </w:p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b/>
                <w:bCs/>
                <w:sz w:val="18"/>
              </w:rPr>
              <w:t>(每年)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b/>
                <w:bCs/>
                <w:sz w:val="18"/>
              </w:rPr>
              <w:t>科研启动经费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ind w:firstLine="9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FB29F4" w:rsidRPr="00FB29F4" w:rsidTr="00FB29F4">
        <w:trPr>
          <w:trHeight w:val="60"/>
        </w:trPr>
        <w:tc>
          <w:tcPr>
            <w:tcW w:w="38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b/>
                <w:bCs/>
                <w:sz w:val="18"/>
              </w:rPr>
              <w:t>实验学科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b/>
                <w:bCs/>
                <w:sz w:val="18"/>
              </w:rPr>
              <w:t>非实验学科</w:t>
            </w:r>
          </w:p>
        </w:tc>
        <w:tc>
          <w:tcPr>
            <w:tcW w:w="196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29F4" w:rsidRPr="00FB29F4" w:rsidTr="00FB29F4">
        <w:trPr>
          <w:trHeight w:val="60"/>
        </w:trPr>
        <w:tc>
          <w:tcPr>
            <w:tcW w:w="22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第一层次</w:t>
            </w:r>
          </w:p>
        </w:tc>
        <w:tc>
          <w:tcPr>
            <w:tcW w:w="65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面议</w:t>
            </w:r>
          </w:p>
        </w:tc>
      </w:tr>
      <w:tr w:rsidR="00FB29F4" w:rsidRPr="00FB29F4" w:rsidTr="00FB29F4">
        <w:trPr>
          <w:trHeight w:val="60"/>
        </w:trPr>
        <w:tc>
          <w:tcPr>
            <w:tcW w:w="22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第二层次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300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配偶符合山东省人事调配政策的，按政策解决；如不符合山东省人事调配政策，按第三方劳务派遣方式解决或协调其他单位进行安置。</w:t>
            </w:r>
          </w:p>
        </w:tc>
      </w:tr>
      <w:tr w:rsidR="00FB29F4" w:rsidRPr="00FB29F4" w:rsidTr="00FB29F4">
        <w:trPr>
          <w:trHeight w:val="60"/>
        </w:trPr>
        <w:tc>
          <w:tcPr>
            <w:tcW w:w="22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第三层次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200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29F4" w:rsidRPr="00FB29F4" w:rsidTr="00FB29F4">
        <w:trPr>
          <w:trHeight w:val="60"/>
        </w:trPr>
        <w:tc>
          <w:tcPr>
            <w:tcW w:w="22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第四层次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80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29F4" w:rsidRPr="00FB29F4" w:rsidTr="00FB29F4">
        <w:trPr>
          <w:trHeight w:val="60"/>
        </w:trPr>
        <w:tc>
          <w:tcPr>
            <w:tcW w:w="22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第五层次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40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29F4" w:rsidRPr="00FB29F4" w:rsidTr="00FB29F4">
        <w:trPr>
          <w:trHeight w:val="60"/>
        </w:trPr>
        <w:tc>
          <w:tcPr>
            <w:tcW w:w="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ind w:left="1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第六层次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教授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30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29F4" w:rsidRPr="00FB29F4" w:rsidTr="00FB29F4">
        <w:trPr>
          <w:trHeight w:val="60"/>
        </w:trPr>
        <w:tc>
          <w:tcPr>
            <w:tcW w:w="22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副教授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20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29F4" w:rsidRPr="00FB29F4" w:rsidTr="00FB29F4">
        <w:trPr>
          <w:trHeight w:val="60"/>
        </w:trPr>
        <w:tc>
          <w:tcPr>
            <w:tcW w:w="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青年博士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博士A类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10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不安置配偶，C类博士启动费可用于教学研究。</w:t>
            </w:r>
          </w:p>
        </w:tc>
      </w:tr>
      <w:tr w:rsidR="00FB29F4" w:rsidRPr="00FB29F4" w:rsidTr="00FB29F4">
        <w:trPr>
          <w:trHeight w:val="60"/>
        </w:trPr>
        <w:tc>
          <w:tcPr>
            <w:tcW w:w="22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博士B类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10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29F4" w:rsidRPr="00FB29F4" w:rsidTr="00FB29F4">
        <w:trPr>
          <w:trHeight w:val="60"/>
        </w:trPr>
        <w:tc>
          <w:tcPr>
            <w:tcW w:w="22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博士C类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6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 w:line="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29F4">
              <w:rPr>
                <w:rFonts w:ascii="仿宋" w:eastAsia="仿宋" w:hAnsi="仿宋" w:cs="宋体" w:hint="eastAsia"/>
                <w:sz w:val="18"/>
                <w:szCs w:val="18"/>
              </w:rPr>
              <w:t>3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F4" w:rsidRPr="00FB29F4" w:rsidRDefault="00FB29F4" w:rsidP="00FB29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B29F4"/>
    <w:rsid w:val="00323B43"/>
    <w:rsid w:val="003D37D8"/>
    <w:rsid w:val="004358AB"/>
    <w:rsid w:val="008B7726"/>
    <w:rsid w:val="00EB16F8"/>
    <w:rsid w:val="00FB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9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B2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2020-03-10T02:53:00Z</dcterms:created>
  <dcterms:modified xsi:type="dcterms:W3CDTF">2020-03-10T02:55:00Z</dcterms:modified>
</cp:coreProperties>
</file>