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CFC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</w:rPr>
      </w:pPr>
      <w:bookmarkStart w:id="0" w:name="_GoBack"/>
      <w:bookmarkEnd w:id="0"/>
      <w:r>
        <w:rPr>
          <w:rStyle w:val="4"/>
          <w:rFonts w:ascii="仿宋" w:hAnsi="仿宋" w:eastAsia="仿宋" w:cs="仿宋"/>
          <w:i w:val="0"/>
          <w:caps w:val="0"/>
          <w:color w:val="333333"/>
          <w:spacing w:val="23"/>
          <w:kern w:val="0"/>
          <w:sz w:val="32"/>
          <w:szCs w:val="32"/>
          <w:shd w:val="clear" w:fill="DAF1F1"/>
          <w:lang w:val="en-US" w:eastAsia="zh-CN" w:bidi="ar"/>
        </w:rPr>
        <w:t>人才待遇</w:t>
      </w:r>
    </w:p>
    <w:tbl>
      <w:tblPr>
        <w:tblStyle w:val="2"/>
        <w:tblW w:w="9553" w:type="dxa"/>
        <w:jc w:val="center"/>
        <w:shd w:val="clear" w:color="auto" w:fill="FB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209"/>
        <w:gridCol w:w="1135"/>
        <w:gridCol w:w="1417"/>
        <w:gridCol w:w="4293"/>
        <w:gridCol w:w="16"/>
      </w:tblGrid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3" w:type="dxa"/>
            <w:gridSpan w:val="5"/>
            <w:shd w:val="clear" w:color="auto" w:fill="FBFCFC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 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单位：万元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层次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年薪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（税前）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安家费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启动费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（人文类）</w:t>
            </w:r>
          </w:p>
        </w:tc>
        <w:tc>
          <w:tcPr>
            <w:tcW w:w="4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首席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科研奖励；教授职称，协助解决配偶工作、子女上学，学科平台建设等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特聘一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科研奖励；同行评价后可聘教授，协助解决配偶工作、子女上学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特聘二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科研奖励；同行评价后可聘教授，协助解决配偶工作、子女上学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特聘三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科研奖励；同行评价后可聘教授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特聘四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科研奖励；同行评价后可聘副教授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特聘五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科研奖励；同行评价后可聘副教授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青年卓越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科研奖励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青年博士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国家政策性工资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0.2/月发36个月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EDD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科研奖励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00" w:type="dxa"/>
            <w:shd w:val="clear" w:color="auto" w:fill="FBFCFC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BFCFC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BFCFC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FCFC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293" w:type="dxa"/>
            <w:shd w:val="clear" w:color="auto" w:fill="FBFCFC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53" w:type="dxa"/>
            <w:gridSpan w:val="5"/>
            <w:vMerge w:val="restart"/>
            <w:shd w:val="clear" w:color="auto" w:fill="FB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1. 引进人才还可按条件对应申报国家、青岛市、学校各类人才计划，具有国家级或省部级人才称号的引进人才，可申报青岛市引进高层次人才一次性30万—100万住房补贴，首次在青就业的青年博士均可享受青岛市1200元/月，累计发放36个月的住房补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2. 达到特聘教授层次的引进人才，学院将给予科研经费和教学科研场所方面的支持。</w:t>
            </w:r>
          </w:p>
        </w:tc>
        <w:tc>
          <w:tcPr>
            <w:tcW w:w="0" w:type="auto"/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B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553" w:type="dxa"/>
            <w:gridSpan w:val="5"/>
            <w:vMerge w:val="continue"/>
            <w:shd w:val="clear" w:color="auto" w:fill="FBFCFC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BFCF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80BBE"/>
    <w:rsid w:val="4A580BBE"/>
    <w:rsid w:val="4F7E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2020-03-10T06:43:00Z</dcterms:created>
  <dc:creator>不栉进士-小娜娜</dc:creator>
  <cp:lastModifiedBy>不栉进士-小娜娜</cp:lastModifiedBy>
  <dcterms:modified xsi:type="dcterms:W3CDTF">2020-03-10T06:45:56Z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