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jc w:val="center"/>
        <w:rPr>
          <w:rFonts w:hint="eastAsia" w:ascii="仿宋_GB2312" w:hAnsi="Arial" w:eastAsia="仿宋_GB2312" w:cs="Arial"/>
          <w:b/>
          <w:bCs/>
          <w:color w:val="191919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</w:rPr>
        <w:t>山东中汇建设</w:t>
      </w: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eastAsia="zh-CN"/>
        </w:rPr>
        <w:t>集团</w:t>
      </w: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</w:rPr>
        <w:t>有限公司公开招聘岗位一览表</w:t>
      </w:r>
    </w:p>
    <w:tbl>
      <w:tblPr>
        <w:tblStyle w:val="3"/>
        <w:tblW w:w="952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75"/>
        <w:gridCol w:w="3159"/>
        <w:gridCol w:w="278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岗位编号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岗位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类别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专业要求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学历学位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jc w:val="both"/>
              <w:textAlignment w:val="auto"/>
              <w:outlineLvl w:val="9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土木工程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（专科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以土建施工类（工程质量与安全、基础工程施工）、市政工程类（市政工程技术）、建设工程管理类为主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）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全日制大学专科及以上学历</w:t>
            </w:r>
            <w:r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建筑安装（排水、采暖通风、强弱电）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全日制大学专科及以上学历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jc w:val="left"/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left"/>
              <w:rPr>
                <w:rFonts w:hint="default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道路桥梁（持有市政二级证书者年龄可放宽至35岁，笔试加5分。）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</w:rPr>
              <w:t>全日制大学专科及以上学历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全日制大学专科及以上学历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</w:t>
            </w:r>
          </w:p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</w:t>
            </w:r>
          </w:p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文秘岗位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科及以上学历</w:t>
            </w:r>
            <w:r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全日制大学专科及以上学历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tabs>
                <w:tab w:val="left" w:pos="385"/>
              </w:tabs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金融管理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科及以上学历</w:t>
            </w:r>
            <w:r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财会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会计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（限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eastAsia="zh-CN"/>
              </w:rPr>
              <w:t>会计学、财务管理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）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专业技术岗</w:t>
            </w: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（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硬件、网络、设备维护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）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全日制大学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  <w:t>科及以上学历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2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15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24"/>
                <w:szCs w:val="24"/>
                <w:lang w:val="en-US" w:eastAsia="zh-CN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60FDD"/>
    <w:rsid w:val="496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2019-10-11T08:18:00Z</dcterms:created>
  <dc:creator>弎寿</dc:creator>
  <cp:lastModifiedBy>弎寿</cp:lastModifiedBy>
  <dcterms:modified xsi:type="dcterms:W3CDTF">2019-10-11T08:19:31Z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